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F34" w:rsidRDefault="009A5F34" w:rsidP="009A5F34">
      <w:pPr>
        <w:pStyle w:val="Titre"/>
      </w:pPr>
      <w:r>
        <w:t>Comi</w:t>
      </w:r>
      <w:r w:rsidR="000B423C">
        <w:t xml:space="preserve">té </w:t>
      </w:r>
      <w:r w:rsidR="006B1411">
        <w:t>Technique Learning Center. 18/11</w:t>
      </w:r>
      <w:r>
        <w:t>/16</w:t>
      </w:r>
    </w:p>
    <w:p w:rsidR="009A5F34" w:rsidRDefault="009A5F34" w:rsidP="00682780">
      <w:pPr>
        <w:pStyle w:val="Sous-titre"/>
      </w:pPr>
      <w:r w:rsidRPr="00FD2B61">
        <w:t>Présents </w:t>
      </w:r>
      <w:r w:rsidR="00A029DB" w:rsidRPr="00FD2B61">
        <w:t>: Alain</w:t>
      </w:r>
      <w:r w:rsidRPr="00FD2B61">
        <w:t xml:space="preserve"> </w:t>
      </w:r>
      <w:proofErr w:type="spellStart"/>
      <w:r w:rsidRPr="00FD2B61">
        <w:t>Bolli</w:t>
      </w:r>
      <w:proofErr w:type="spellEnd"/>
      <w:r w:rsidRPr="00FD2B61">
        <w:t xml:space="preserve">, Anne </w:t>
      </w:r>
      <w:proofErr w:type="spellStart"/>
      <w:r w:rsidRPr="00FD2B61">
        <w:t>Boraud</w:t>
      </w:r>
      <w:proofErr w:type="spellEnd"/>
      <w:r w:rsidRPr="00FD2B61">
        <w:t xml:space="preserve">, Viviane </w:t>
      </w:r>
      <w:proofErr w:type="spellStart"/>
      <w:r w:rsidRPr="00FD2B61">
        <w:t>Debenath</w:t>
      </w:r>
      <w:proofErr w:type="spellEnd"/>
      <w:r w:rsidRPr="00FD2B61">
        <w:t xml:space="preserve">, Sophie </w:t>
      </w:r>
      <w:proofErr w:type="spellStart"/>
      <w:r w:rsidRPr="00FD2B61">
        <w:t>Dorn</w:t>
      </w:r>
      <w:proofErr w:type="spellEnd"/>
      <w:r w:rsidRPr="00FD2B61">
        <w:t xml:space="preserve">, Frédéric </w:t>
      </w:r>
      <w:proofErr w:type="spellStart"/>
      <w:r w:rsidRPr="00FD2B61">
        <w:t>Drouhin</w:t>
      </w:r>
      <w:proofErr w:type="spellEnd"/>
      <w:r w:rsidRPr="00FD2B61">
        <w:t xml:space="preserve">, </w:t>
      </w:r>
      <w:r w:rsidR="007D1C6A" w:rsidRPr="00FD2B61">
        <w:t xml:space="preserve">Alexandre </w:t>
      </w:r>
      <w:proofErr w:type="spellStart"/>
      <w:r w:rsidR="007D1C6A" w:rsidRPr="00FD2B61">
        <w:t>Hourcade</w:t>
      </w:r>
      <w:proofErr w:type="spellEnd"/>
      <w:r w:rsidR="007D1C6A">
        <w:t xml:space="preserve">, </w:t>
      </w:r>
      <w:r w:rsidRPr="00FD2B61">
        <w:t xml:space="preserve">Anne </w:t>
      </w:r>
      <w:proofErr w:type="spellStart"/>
      <w:r w:rsidRPr="00FD2B61">
        <w:t>Mangan</w:t>
      </w:r>
      <w:r w:rsidR="00E543F8">
        <w:t>o</w:t>
      </w:r>
      <w:proofErr w:type="spellEnd"/>
      <w:r w:rsidR="00E543F8">
        <w:t>, Gilbert Pinot, Denise Rupert</w:t>
      </w:r>
      <w:r w:rsidRPr="00FD2B61">
        <w:t>.</w:t>
      </w:r>
      <w:r w:rsidR="00A029DB" w:rsidRPr="00FD2B61">
        <w:t xml:space="preserve"> </w:t>
      </w:r>
    </w:p>
    <w:p w:rsidR="000B423C" w:rsidRPr="00682780" w:rsidRDefault="000B423C" w:rsidP="00682780">
      <w:pPr>
        <w:pStyle w:val="Sous-titre"/>
        <w:rPr>
          <w:rStyle w:val="Emphaseintense"/>
          <w:b w:val="0"/>
        </w:rPr>
      </w:pPr>
      <w:r w:rsidRPr="00682780">
        <w:rPr>
          <w:rStyle w:val="Emphaseintense"/>
          <w:b w:val="0"/>
        </w:rPr>
        <w:t>Excusés : Gilbert Pinot</w:t>
      </w:r>
      <w:r w:rsidR="00E543F8" w:rsidRPr="00682780">
        <w:rPr>
          <w:rStyle w:val="Emphaseintense"/>
          <w:b w:val="0"/>
        </w:rPr>
        <w:t>, Marc Weisser</w:t>
      </w:r>
    </w:p>
    <w:p w:rsidR="00CE155B" w:rsidRPr="007D1C6A" w:rsidRDefault="00CE155B" w:rsidP="00FD2B61">
      <w:pPr>
        <w:pStyle w:val="Titre2"/>
        <w:rPr>
          <w:rStyle w:val="lev"/>
          <w:color w:val="1F497D" w:themeColor="text2"/>
          <w:u w:val="single"/>
        </w:rPr>
      </w:pPr>
      <w:r w:rsidRPr="007D1C6A">
        <w:rPr>
          <w:rStyle w:val="lev"/>
          <w:color w:val="1F497D" w:themeColor="text2"/>
          <w:u w:val="single"/>
        </w:rPr>
        <w:t>Ordre du jour :</w:t>
      </w:r>
    </w:p>
    <w:p w:rsidR="00E543F8" w:rsidRDefault="00E543F8" w:rsidP="00E543F8">
      <w:pPr>
        <w:pStyle w:val="Paragraphedeliste"/>
        <w:numPr>
          <w:ilvl w:val="0"/>
          <w:numId w:val="3"/>
        </w:numPr>
        <w:rPr>
          <w:rStyle w:val="lev"/>
          <w:color w:val="1F497D" w:themeColor="text2"/>
          <w:sz w:val="28"/>
          <w:szCs w:val="28"/>
        </w:rPr>
      </w:pPr>
      <w:r>
        <w:rPr>
          <w:rStyle w:val="lev"/>
          <w:color w:val="1F497D" w:themeColor="text2"/>
          <w:sz w:val="28"/>
          <w:szCs w:val="28"/>
        </w:rPr>
        <w:t>Etat des actions menées dans les différents PFP</w:t>
      </w:r>
    </w:p>
    <w:p w:rsidR="000B423C" w:rsidRDefault="000B423C" w:rsidP="007D1C6A">
      <w:pPr>
        <w:pStyle w:val="Paragraphedeliste"/>
        <w:numPr>
          <w:ilvl w:val="0"/>
          <w:numId w:val="3"/>
        </w:numPr>
        <w:rPr>
          <w:rStyle w:val="lev"/>
          <w:color w:val="1F497D" w:themeColor="text2"/>
          <w:sz w:val="28"/>
          <w:szCs w:val="28"/>
        </w:rPr>
      </w:pPr>
      <w:r>
        <w:rPr>
          <w:rStyle w:val="lev"/>
          <w:color w:val="1F497D" w:themeColor="text2"/>
          <w:sz w:val="28"/>
          <w:szCs w:val="28"/>
        </w:rPr>
        <w:t>Recensement des besoins  « équipements numériques »</w:t>
      </w:r>
    </w:p>
    <w:p w:rsidR="000B423C" w:rsidRDefault="000B423C" w:rsidP="007D1C6A">
      <w:pPr>
        <w:pStyle w:val="Paragraphedeliste"/>
        <w:numPr>
          <w:ilvl w:val="0"/>
          <w:numId w:val="3"/>
        </w:numPr>
        <w:rPr>
          <w:rStyle w:val="lev"/>
          <w:color w:val="1F497D" w:themeColor="text2"/>
          <w:sz w:val="28"/>
          <w:szCs w:val="28"/>
        </w:rPr>
      </w:pPr>
      <w:r>
        <w:rPr>
          <w:rStyle w:val="lev"/>
          <w:color w:val="1F497D" w:themeColor="text2"/>
          <w:sz w:val="28"/>
          <w:szCs w:val="28"/>
        </w:rPr>
        <w:t>Partenariat avec CISCO</w:t>
      </w:r>
    </w:p>
    <w:p w:rsidR="000B423C" w:rsidRDefault="000B423C" w:rsidP="007D1C6A">
      <w:pPr>
        <w:pStyle w:val="Paragraphedeliste"/>
        <w:numPr>
          <w:ilvl w:val="0"/>
          <w:numId w:val="3"/>
        </w:numPr>
        <w:rPr>
          <w:rStyle w:val="lev"/>
          <w:color w:val="1F497D" w:themeColor="text2"/>
          <w:sz w:val="28"/>
          <w:szCs w:val="28"/>
        </w:rPr>
      </w:pPr>
      <w:r>
        <w:rPr>
          <w:rStyle w:val="lev"/>
          <w:color w:val="1F497D" w:themeColor="text2"/>
          <w:sz w:val="28"/>
          <w:szCs w:val="28"/>
        </w:rPr>
        <w:t>Questions diverses</w:t>
      </w:r>
    </w:p>
    <w:p w:rsidR="005A74A7" w:rsidRDefault="005A74A7" w:rsidP="000D4476">
      <w:pPr>
        <w:pStyle w:val="Titre1"/>
        <w:spacing w:before="0" w:line="240" w:lineRule="auto"/>
        <w:rPr>
          <w:lang w:eastAsia="fr-FR"/>
        </w:rPr>
      </w:pPr>
    </w:p>
    <w:p w:rsidR="00573D54" w:rsidRDefault="00E543F8" w:rsidP="000D4476">
      <w:pPr>
        <w:pStyle w:val="Titre1"/>
        <w:spacing w:before="0" w:line="240" w:lineRule="auto"/>
        <w:rPr>
          <w:lang w:eastAsia="fr-FR"/>
        </w:rPr>
      </w:pPr>
      <w:r>
        <w:rPr>
          <w:lang w:eastAsia="fr-FR"/>
        </w:rPr>
        <w:t>1° Etat des actions menées dans les différents PFP.</w:t>
      </w:r>
    </w:p>
    <w:p w:rsidR="005A74A7" w:rsidRPr="005A74A7" w:rsidRDefault="005A74A7" w:rsidP="005A74A7">
      <w:pPr>
        <w:pStyle w:val="Titre1"/>
        <w:spacing w:before="0" w:line="240" w:lineRule="auto"/>
        <w:rPr>
          <w:lang w:eastAsia="fr-FR"/>
        </w:rPr>
      </w:pPr>
      <w:r>
        <w:rPr>
          <w:lang w:eastAsia="fr-FR"/>
        </w:rPr>
        <w:t>2° Recensement des besoins « équipements numériques »</w:t>
      </w:r>
    </w:p>
    <w:p w:rsidR="00AE666B" w:rsidRDefault="00AE666B" w:rsidP="000D4476">
      <w:pPr>
        <w:pStyle w:val="Titre1"/>
        <w:spacing w:before="0" w:line="240" w:lineRule="auto"/>
        <w:rPr>
          <w:lang w:eastAsia="fr-FR"/>
        </w:rPr>
      </w:pPr>
    </w:p>
    <w:p w:rsidR="000D4476" w:rsidRDefault="000D4476" w:rsidP="000D4476">
      <w:pPr>
        <w:pStyle w:val="Titre1"/>
        <w:spacing w:before="0" w:line="240" w:lineRule="auto"/>
        <w:rPr>
          <w:lang w:eastAsia="fr-FR"/>
        </w:rPr>
      </w:pPr>
      <w:r>
        <w:rPr>
          <w:lang w:eastAsia="fr-FR"/>
        </w:rPr>
        <w:t xml:space="preserve">PFP1. (Viviane </w:t>
      </w:r>
      <w:proofErr w:type="spellStart"/>
      <w:r>
        <w:rPr>
          <w:lang w:eastAsia="fr-FR"/>
        </w:rPr>
        <w:t>Debenath</w:t>
      </w:r>
      <w:proofErr w:type="spellEnd"/>
      <w:r>
        <w:rPr>
          <w:lang w:eastAsia="fr-FR"/>
        </w:rPr>
        <w:t>)</w:t>
      </w:r>
    </w:p>
    <w:p w:rsidR="00E013CA" w:rsidRPr="00AE666B" w:rsidRDefault="00E013CA" w:rsidP="00E013CA">
      <w:pPr>
        <w:spacing w:after="0" w:line="240" w:lineRule="auto"/>
        <w:rPr>
          <w:rFonts w:ascii="Cambria" w:eastAsia="Times New Roman" w:hAnsi="Cambria" w:cs="Times New Roman"/>
          <w:b/>
          <w:bCs/>
          <w:color w:val="365F91"/>
          <w:sz w:val="28"/>
          <w:szCs w:val="28"/>
          <w:lang w:eastAsia="fr-FR"/>
        </w:rPr>
      </w:pPr>
      <w:r w:rsidRPr="00B05BE0">
        <w:rPr>
          <w:rFonts w:ascii="Cambria" w:eastAsia="Times New Roman" w:hAnsi="Cambria" w:cs="Times New Roman"/>
          <w:b/>
          <w:bCs/>
          <w:color w:val="365F91"/>
          <w:sz w:val="28"/>
          <w:szCs w:val="28"/>
          <w:lang w:eastAsia="fr-FR"/>
        </w:rPr>
        <w:t>PORTEFEUILLE de PROJETS 1 : ACCES et USAGES AUTONOMES</w:t>
      </w:r>
    </w:p>
    <w:p w:rsidR="00E013CA" w:rsidRPr="00E013CA" w:rsidRDefault="00E013CA" w:rsidP="00E013CA">
      <w:pPr>
        <w:pStyle w:val="Titre2"/>
        <w:numPr>
          <w:ilvl w:val="1"/>
          <w:numId w:val="5"/>
        </w:numPr>
        <w:rPr>
          <w:rFonts w:eastAsia="Times New Roman"/>
          <w:lang w:eastAsia="fr-FR"/>
        </w:rPr>
      </w:pPr>
      <w:r w:rsidRPr="00F87797">
        <w:rPr>
          <w:rFonts w:eastAsia="Times New Roman"/>
          <w:lang w:eastAsia="fr-FR"/>
        </w:rPr>
        <w:t>Travailler à l’implantation des collections imprimées et des ressources du CRL  dans les futurs espaces du LC</w:t>
      </w:r>
    </w:p>
    <w:p w:rsidR="00E013CA" w:rsidRPr="00AE666B" w:rsidRDefault="00E013CA" w:rsidP="00E013CA">
      <w:pPr>
        <w:spacing w:after="0" w:line="240" w:lineRule="auto"/>
        <w:rPr>
          <w:rFonts w:eastAsia="Times New Roman" w:cs="Times New Roman"/>
          <w:b/>
          <w:bCs/>
          <w:color w:val="1F497D"/>
          <w:sz w:val="24"/>
          <w:szCs w:val="24"/>
          <w:lang w:eastAsia="fr-FR"/>
        </w:rPr>
      </w:pPr>
      <w:r w:rsidRPr="00AE666B">
        <w:rPr>
          <w:rFonts w:eastAsia="Times New Roman" w:cs="Times New Roman"/>
          <w:b/>
          <w:bCs/>
          <w:color w:val="1F497D"/>
          <w:sz w:val="24"/>
          <w:szCs w:val="24"/>
          <w:lang w:eastAsia="fr-FR"/>
        </w:rPr>
        <w:t xml:space="preserve">Ce qui a été fait : </w:t>
      </w:r>
    </w:p>
    <w:p w:rsidR="00E013CA" w:rsidRPr="00AE666B" w:rsidRDefault="00E013CA" w:rsidP="00E013CA">
      <w:pPr>
        <w:pStyle w:val="Paragraphedeliste"/>
        <w:numPr>
          <w:ilvl w:val="0"/>
          <w:numId w:val="4"/>
        </w:numPr>
        <w:spacing w:after="0" w:line="240" w:lineRule="auto"/>
        <w:ind w:left="1080"/>
        <w:rPr>
          <w:rFonts w:eastAsia="Times New Roman" w:cs="Times New Roman"/>
          <w:sz w:val="24"/>
          <w:szCs w:val="24"/>
          <w:lang w:eastAsia="fr-FR"/>
        </w:rPr>
      </w:pPr>
      <w:r w:rsidRPr="00AE666B">
        <w:rPr>
          <w:rFonts w:eastAsia="Times New Roman" w:cs="Times New Roman"/>
          <w:sz w:val="24"/>
          <w:szCs w:val="24"/>
          <w:lang w:eastAsia="fr-FR"/>
        </w:rPr>
        <w:t xml:space="preserve">Elaboration d’une clé de répartition des collections entre les magasins et le libre accès (étude de prêts, date de publication, état des documents … </w:t>
      </w:r>
      <w:proofErr w:type="spellStart"/>
      <w:r w:rsidRPr="00AE666B">
        <w:rPr>
          <w:rFonts w:eastAsia="Times New Roman" w:cs="Times New Roman"/>
          <w:sz w:val="24"/>
          <w:szCs w:val="24"/>
          <w:lang w:eastAsia="fr-FR"/>
        </w:rPr>
        <w:t>etc</w:t>
      </w:r>
      <w:proofErr w:type="spellEnd"/>
      <w:r w:rsidRPr="00AE666B">
        <w:rPr>
          <w:rFonts w:eastAsia="Times New Roman" w:cs="Times New Roman"/>
          <w:sz w:val="24"/>
          <w:szCs w:val="24"/>
          <w:lang w:eastAsia="fr-FR"/>
        </w:rPr>
        <w:t>)</w:t>
      </w:r>
    </w:p>
    <w:p w:rsidR="00E013CA" w:rsidRPr="00AE666B" w:rsidRDefault="00E013CA" w:rsidP="00E013CA">
      <w:pPr>
        <w:pStyle w:val="Paragraphedeliste"/>
        <w:numPr>
          <w:ilvl w:val="1"/>
          <w:numId w:val="4"/>
        </w:numPr>
        <w:spacing w:after="0" w:line="240" w:lineRule="auto"/>
        <w:ind w:left="1800"/>
        <w:rPr>
          <w:rFonts w:eastAsia="Times New Roman" w:cs="Times New Roman"/>
          <w:sz w:val="24"/>
          <w:szCs w:val="24"/>
          <w:lang w:eastAsia="fr-FR"/>
        </w:rPr>
      </w:pPr>
      <w:r w:rsidRPr="00AE666B">
        <w:rPr>
          <w:rFonts w:eastAsia="Times New Roman" w:cs="Times New Roman"/>
          <w:sz w:val="24"/>
          <w:szCs w:val="24"/>
          <w:lang w:eastAsia="fr-FR"/>
        </w:rPr>
        <w:t>Fonds traité : histoire – géographie</w:t>
      </w:r>
    </w:p>
    <w:p w:rsidR="00E013CA" w:rsidRPr="00AE666B" w:rsidRDefault="00E013CA" w:rsidP="00E013CA">
      <w:pPr>
        <w:pStyle w:val="Paragraphedeliste"/>
        <w:numPr>
          <w:ilvl w:val="0"/>
          <w:numId w:val="4"/>
        </w:numPr>
        <w:spacing w:after="0" w:line="240" w:lineRule="auto"/>
        <w:ind w:left="1080"/>
        <w:rPr>
          <w:rFonts w:eastAsia="Times New Roman" w:cs="Times New Roman"/>
          <w:sz w:val="24"/>
          <w:szCs w:val="24"/>
          <w:lang w:eastAsia="fr-FR"/>
        </w:rPr>
      </w:pPr>
      <w:r w:rsidRPr="00AE666B">
        <w:rPr>
          <w:rFonts w:eastAsia="Times New Roman" w:cs="Times New Roman"/>
          <w:sz w:val="24"/>
          <w:szCs w:val="24"/>
          <w:lang w:eastAsia="fr-FR"/>
        </w:rPr>
        <w:t>Modifications de la base de données de gestion pour préparer la répartition des collections dans les nouvelles localisations par pôle.</w:t>
      </w:r>
    </w:p>
    <w:p w:rsidR="00E013CA" w:rsidRPr="00AE666B" w:rsidRDefault="00E013CA" w:rsidP="00E013CA">
      <w:pPr>
        <w:pStyle w:val="Paragraphedeliste"/>
        <w:numPr>
          <w:ilvl w:val="0"/>
          <w:numId w:val="4"/>
        </w:numPr>
        <w:spacing w:after="0" w:line="240" w:lineRule="auto"/>
        <w:ind w:left="1080"/>
        <w:rPr>
          <w:rFonts w:eastAsia="Times New Roman" w:cs="Times New Roman"/>
          <w:sz w:val="24"/>
          <w:szCs w:val="24"/>
          <w:lang w:eastAsia="fr-FR"/>
        </w:rPr>
      </w:pPr>
      <w:proofErr w:type="spellStart"/>
      <w:r w:rsidRPr="00AE666B">
        <w:rPr>
          <w:rFonts w:eastAsia="Times New Roman" w:cs="Times New Roman"/>
          <w:sz w:val="24"/>
          <w:szCs w:val="24"/>
          <w:lang w:eastAsia="fr-FR"/>
        </w:rPr>
        <w:t>Recotation</w:t>
      </w:r>
      <w:proofErr w:type="spellEnd"/>
      <w:r w:rsidRPr="00AE666B">
        <w:rPr>
          <w:rFonts w:eastAsia="Times New Roman" w:cs="Times New Roman"/>
          <w:sz w:val="24"/>
          <w:szCs w:val="24"/>
          <w:lang w:eastAsia="fr-FR"/>
        </w:rPr>
        <w:t xml:space="preserve"> des fonds </w:t>
      </w:r>
    </w:p>
    <w:p w:rsidR="00E013CA" w:rsidRPr="00AE666B" w:rsidRDefault="00E013CA" w:rsidP="00E013CA">
      <w:pPr>
        <w:pStyle w:val="Paragraphedeliste"/>
        <w:numPr>
          <w:ilvl w:val="0"/>
          <w:numId w:val="4"/>
        </w:numPr>
        <w:spacing w:after="0" w:line="240" w:lineRule="auto"/>
        <w:ind w:left="1080"/>
        <w:rPr>
          <w:rFonts w:eastAsia="Times New Roman" w:cs="Times New Roman"/>
          <w:sz w:val="24"/>
          <w:szCs w:val="24"/>
          <w:lang w:eastAsia="fr-FR"/>
        </w:rPr>
      </w:pPr>
      <w:r w:rsidRPr="00AE666B">
        <w:rPr>
          <w:rFonts w:eastAsia="Times New Roman" w:cs="Times New Roman"/>
          <w:sz w:val="24"/>
          <w:szCs w:val="24"/>
          <w:lang w:eastAsia="fr-FR"/>
        </w:rPr>
        <w:t>Travail de désherbage  (affectation</w:t>
      </w:r>
      <w:proofErr w:type="gramStart"/>
      <w:r w:rsidRPr="00AE666B">
        <w:rPr>
          <w:rFonts w:eastAsia="Times New Roman" w:cs="Times New Roman"/>
          <w:sz w:val="24"/>
          <w:szCs w:val="24"/>
          <w:lang w:eastAsia="fr-FR"/>
        </w:rPr>
        <w:t>  :</w:t>
      </w:r>
      <w:proofErr w:type="gramEnd"/>
      <w:r w:rsidRPr="00AE666B">
        <w:rPr>
          <w:rFonts w:eastAsia="Times New Roman" w:cs="Times New Roman"/>
          <w:sz w:val="24"/>
          <w:szCs w:val="24"/>
          <w:lang w:eastAsia="fr-FR"/>
        </w:rPr>
        <w:t xml:space="preserve"> salle de lecture du LC – Magasins – pilons)</w:t>
      </w:r>
    </w:p>
    <w:p w:rsidR="00E013CA" w:rsidRPr="00AE666B" w:rsidRDefault="00E013CA" w:rsidP="00E013CA">
      <w:pPr>
        <w:pStyle w:val="Paragraphedeliste"/>
        <w:numPr>
          <w:ilvl w:val="1"/>
          <w:numId w:val="4"/>
        </w:numPr>
        <w:spacing w:after="0" w:line="240" w:lineRule="auto"/>
        <w:ind w:left="1800"/>
        <w:rPr>
          <w:rFonts w:eastAsia="Times New Roman" w:cs="Times New Roman"/>
          <w:sz w:val="24"/>
          <w:szCs w:val="24"/>
          <w:lang w:eastAsia="fr-FR"/>
        </w:rPr>
      </w:pPr>
      <w:r w:rsidRPr="00AE666B">
        <w:rPr>
          <w:rFonts w:eastAsia="Times New Roman" w:cs="Times New Roman"/>
          <w:sz w:val="24"/>
          <w:szCs w:val="24"/>
          <w:lang w:eastAsia="fr-FR"/>
        </w:rPr>
        <w:t xml:space="preserve">Fonds traité : informatique – insertion professionnelle – Lettres classiques – linguistique – bibliographies - </w:t>
      </w:r>
    </w:p>
    <w:p w:rsidR="00E013CA" w:rsidRPr="00AE666B" w:rsidRDefault="00E013CA" w:rsidP="00E013CA">
      <w:pPr>
        <w:pStyle w:val="Paragraphedeliste"/>
        <w:numPr>
          <w:ilvl w:val="1"/>
          <w:numId w:val="4"/>
        </w:numPr>
        <w:spacing w:after="0" w:line="240" w:lineRule="auto"/>
        <w:ind w:left="1800"/>
        <w:rPr>
          <w:rFonts w:eastAsia="Times New Roman" w:cs="Times New Roman"/>
          <w:sz w:val="24"/>
          <w:szCs w:val="24"/>
          <w:lang w:eastAsia="fr-FR"/>
        </w:rPr>
      </w:pPr>
      <w:r w:rsidRPr="00AE666B">
        <w:rPr>
          <w:rFonts w:eastAsia="Times New Roman" w:cs="Times New Roman"/>
          <w:sz w:val="24"/>
          <w:szCs w:val="24"/>
          <w:lang w:eastAsia="fr-FR"/>
        </w:rPr>
        <w:t>Mémoires et rapports de stages</w:t>
      </w:r>
    </w:p>
    <w:p w:rsidR="00E013CA" w:rsidRPr="00AE666B" w:rsidRDefault="00E013CA" w:rsidP="00E013CA">
      <w:pPr>
        <w:pStyle w:val="Paragraphedeliste"/>
        <w:numPr>
          <w:ilvl w:val="1"/>
          <w:numId w:val="4"/>
        </w:numPr>
        <w:spacing w:after="0" w:line="240" w:lineRule="auto"/>
        <w:ind w:left="1800"/>
        <w:rPr>
          <w:rFonts w:eastAsia="Times New Roman" w:cs="Times New Roman"/>
          <w:sz w:val="24"/>
          <w:szCs w:val="24"/>
          <w:lang w:eastAsia="fr-FR"/>
        </w:rPr>
      </w:pPr>
      <w:r w:rsidRPr="00AE666B">
        <w:rPr>
          <w:rFonts w:eastAsia="Times New Roman" w:cs="Times New Roman"/>
          <w:sz w:val="24"/>
          <w:szCs w:val="24"/>
          <w:lang w:eastAsia="fr-FR"/>
        </w:rPr>
        <w:t xml:space="preserve">Ouvrages anciens </w:t>
      </w:r>
    </w:p>
    <w:p w:rsidR="00E013CA" w:rsidRPr="00AE666B" w:rsidRDefault="00E013CA" w:rsidP="00E013CA">
      <w:pPr>
        <w:spacing w:after="0" w:line="240" w:lineRule="auto"/>
        <w:ind w:left="360"/>
        <w:rPr>
          <w:rFonts w:eastAsia="Times New Roman" w:cs="Times New Roman"/>
          <w:sz w:val="24"/>
          <w:szCs w:val="24"/>
          <w:lang w:eastAsia="fr-FR"/>
        </w:rPr>
      </w:pPr>
    </w:p>
    <w:p w:rsidR="00E013CA" w:rsidRPr="00AE666B" w:rsidRDefault="00E013CA" w:rsidP="00E013CA">
      <w:pPr>
        <w:spacing w:after="0" w:line="240" w:lineRule="auto"/>
        <w:rPr>
          <w:rFonts w:eastAsia="Times New Roman" w:cs="Times New Roman"/>
          <w:b/>
          <w:bCs/>
          <w:color w:val="1F497D"/>
          <w:sz w:val="24"/>
          <w:szCs w:val="24"/>
          <w:lang w:eastAsia="fr-FR"/>
        </w:rPr>
      </w:pPr>
      <w:r w:rsidRPr="00AE666B">
        <w:rPr>
          <w:rFonts w:eastAsia="Times New Roman" w:cs="Times New Roman"/>
          <w:b/>
          <w:bCs/>
          <w:color w:val="1F497D"/>
          <w:sz w:val="24"/>
          <w:szCs w:val="24"/>
          <w:lang w:eastAsia="fr-FR"/>
        </w:rPr>
        <w:t xml:space="preserve">Ce qui reste à faire : </w:t>
      </w:r>
    </w:p>
    <w:p w:rsidR="00E013CA" w:rsidRPr="00AE666B" w:rsidRDefault="00E013CA" w:rsidP="00E013CA">
      <w:pPr>
        <w:pStyle w:val="Paragraphedeliste"/>
        <w:numPr>
          <w:ilvl w:val="0"/>
          <w:numId w:val="4"/>
        </w:numPr>
        <w:spacing w:after="0" w:line="240" w:lineRule="auto"/>
        <w:ind w:left="1080"/>
        <w:rPr>
          <w:rFonts w:eastAsia="Times New Roman" w:cs="Times New Roman"/>
          <w:sz w:val="24"/>
          <w:szCs w:val="24"/>
          <w:lang w:eastAsia="fr-FR"/>
        </w:rPr>
      </w:pPr>
      <w:r w:rsidRPr="00AE666B">
        <w:rPr>
          <w:rFonts w:eastAsia="Times New Roman" w:cs="Times New Roman"/>
          <w:sz w:val="24"/>
          <w:szCs w:val="24"/>
          <w:lang w:eastAsia="fr-FR"/>
        </w:rPr>
        <w:t xml:space="preserve">Continuer l’analyse des fonds et donner l’affectation d’une nouvelle localisation pour chaque exemplaire </w:t>
      </w:r>
    </w:p>
    <w:p w:rsidR="00E013CA" w:rsidRPr="00AE666B" w:rsidRDefault="00E013CA" w:rsidP="00E013CA">
      <w:pPr>
        <w:pStyle w:val="Paragraphedeliste"/>
        <w:numPr>
          <w:ilvl w:val="0"/>
          <w:numId w:val="4"/>
        </w:numPr>
        <w:spacing w:after="0" w:line="240" w:lineRule="auto"/>
        <w:ind w:left="1080"/>
        <w:rPr>
          <w:rFonts w:eastAsia="Times New Roman" w:cs="Times New Roman"/>
          <w:sz w:val="24"/>
          <w:szCs w:val="24"/>
          <w:lang w:eastAsia="fr-FR"/>
        </w:rPr>
      </w:pPr>
      <w:r w:rsidRPr="00AE666B">
        <w:rPr>
          <w:rFonts w:eastAsia="Times New Roman" w:cs="Times New Roman"/>
          <w:sz w:val="24"/>
          <w:szCs w:val="24"/>
          <w:lang w:eastAsia="fr-FR"/>
        </w:rPr>
        <w:t>Travailler  sur l’implantation</w:t>
      </w:r>
      <w:r w:rsidRPr="00AE666B">
        <w:rPr>
          <w:rStyle w:val="tgc"/>
        </w:rPr>
        <w:t xml:space="preserve"> </w:t>
      </w:r>
      <w:r w:rsidRPr="00AE666B">
        <w:rPr>
          <w:rFonts w:eastAsia="Times New Roman" w:cs="Times New Roman"/>
          <w:sz w:val="24"/>
          <w:szCs w:val="24"/>
          <w:lang w:eastAsia="fr-FR"/>
        </w:rPr>
        <w:t>des pôles ; choix du nombre d’étagères et de leur hauteur = un travail à faire avec l’architecte ? </w:t>
      </w:r>
    </w:p>
    <w:p w:rsidR="00E013CA" w:rsidRPr="00AE666B" w:rsidRDefault="00E013CA" w:rsidP="00E013CA">
      <w:pPr>
        <w:pStyle w:val="Paragraphedeliste"/>
        <w:numPr>
          <w:ilvl w:val="0"/>
          <w:numId w:val="4"/>
        </w:numPr>
        <w:spacing w:after="0" w:line="240" w:lineRule="auto"/>
        <w:ind w:left="1080"/>
        <w:rPr>
          <w:rFonts w:eastAsia="Times New Roman" w:cs="Times New Roman"/>
          <w:sz w:val="24"/>
          <w:szCs w:val="24"/>
          <w:lang w:eastAsia="fr-FR"/>
        </w:rPr>
      </w:pPr>
      <w:r w:rsidRPr="00AE666B">
        <w:rPr>
          <w:rFonts w:eastAsia="Times New Roman" w:cs="Times New Roman"/>
          <w:sz w:val="24"/>
          <w:szCs w:val="24"/>
          <w:lang w:eastAsia="fr-FR"/>
        </w:rPr>
        <w:t>Poursuivre le désherbage</w:t>
      </w:r>
    </w:p>
    <w:p w:rsidR="00E013CA" w:rsidRPr="00AE666B" w:rsidRDefault="00E013CA" w:rsidP="00E013CA">
      <w:pPr>
        <w:pStyle w:val="Paragraphedeliste"/>
        <w:numPr>
          <w:ilvl w:val="0"/>
          <w:numId w:val="4"/>
        </w:numPr>
        <w:spacing w:after="0" w:line="240" w:lineRule="auto"/>
        <w:ind w:left="1080"/>
        <w:rPr>
          <w:rFonts w:eastAsia="Times New Roman" w:cs="Times New Roman"/>
          <w:sz w:val="24"/>
          <w:szCs w:val="24"/>
          <w:lang w:eastAsia="fr-FR"/>
        </w:rPr>
      </w:pPr>
      <w:r w:rsidRPr="00AE666B">
        <w:rPr>
          <w:rFonts w:eastAsia="Times New Roman" w:cs="Times New Roman"/>
          <w:sz w:val="24"/>
          <w:szCs w:val="24"/>
          <w:lang w:eastAsia="fr-FR"/>
        </w:rPr>
        <w:t>Mener une étude sur les fonds de périodiques (désherbage)</w:t>
      </w:r>
    </w:p>
    <w:p w:rsidR="00E013CA" w:rsidRPr="00AE666B" w:rsidRDefault="00E013CA" w:rsidP="00E013CA">
      <w:pPr>
        <w:pStyle w:val="Paragraphedeliste"/>
        <w:numPr>
          <w:ilvl w:val="0"/>
          <w:numId w:val="4"/>
        </w:numPr>
        <w:spacing w:after="0" w:line="240" w:lineRule="auto"/>
        <w:ind w:left="1080"/>
        <w:rPr>
          <w:rFonts w:eastAsia="Times New Roman" w:cs="Times New Roman"/>
          <w:sz w:val="24"/>
          <w:szCs w:val="24"/>
          <w:lang w:eastAsia="fr-FR"/>
        </w:rPr>
      </w:pPr>
      <w:r w:rsidRPr="00AE666B">
        <w:rPr>
          <w:rFonts w:eastAsia="Times New Roman" w:cs="Times New Roman"/>
          <w:sz w:val="24"/>
          <w:szCs w:val="24"/>
          <w:lang w:eastAsia="fr-FR"/>
        </w:rPr>
        <w:lastRenderedPageBreak/>
        <w:t>Intégrer les fonds des bibliothèques associées (</w:t>
      </w:r>
      <w:proofErr w:type="spellStart"/>
      <w:r w:rsidRPr="00AE666B">
        <w:rPr>
          <w:rFonts w:eastAsia="Times New Roman" w:cs="Times New Roman"/>
          <w:sz w:val="24"/>
          <w:szCs w:val="24"/>
          <w:lang w:eastAsia="fr-FR"/>
        </w:rPr>
        <w:t>Enscmu</w:t>
      </w:r>
      <w:proofErr w:type="spellEnd"/>
      <w:r w:rsidRPr="00AE666B">
        <w:rPr>
          <w:rFonts w:eastAsia="Times New Roman" w:cs="Times New Roman"/>
          <w:sz w:val="24"/>
          <w:szCs w:val="24"/>
          <w:lang w:eastAsia="fr-FR"/>
        </w:rPr>
        <w:t xml:space="preserve">, </w:t>
      </w:r>
      <w:proofErr w:type="spellStart"/>
      <w:proofErr w:type="gramStart"/>
      <w:r w:rsidRPr="00AE666B">
        <w:rPr>
          <w:rFonts w:eastAsia="Times New Roman" w:cs="Times New Roman"/>
          <w:sz w:val="24"/>
          <w:szCs w:val="24"/>
          <w:lang w:eastAsia="fr-FR"/>
        </w:rPr>
        <w:t>Ensisa</w:t>
      </w:r>
      <w:proofErr w:type="spellEnd"/>
      <w:r w:rsidRPr="00AE666B">
        <w:rPr>
          <w:rFonts w:eastAsia="Times New Roman" w:cs="Times New Roman"/>
          <w:sz w:val="24"/>
          <w:szCs w:val="24"/>
          <w:lang w:eastAsia="fr-FR"/>
        </w:rPr>
        <w:t> ,</w:t>
      </w:r>
      <w:proofErr w:type="gramEnd"/>
      <w:r w:rsidRPr="00AE666B">
        <w:rPr>
          <w:rFonts w:eastAsia="Times New Roman" w:cs="Times New Roman"/>
          <w:sz w:val="24"/>
          <w:szCs w:val="24"/>
          <w:lang w:eastAsia="fr-FR"/>
        </w:rPr>
        <w:t xml:space="preserve"> Labo maths ?)</w:t>
      </w:r>
    </w:p>
    <w:p w:rsidR="00E013CA" w:rsidRPr="00AE666B" w:rsidRDefault="00E013CA" w:rsidP="00E013CA">
      <w:pPr>
        <w:pStyle w:val="Paragraphedeliste"/>
        <w:numPr>
          <w:ilvl w:val="0"/>
          <w:numId w:val="4"/>
        </w:numPr>
        <w:spacing w:after="0" w:line="240" w:lineRule="auto"/>
        <w:ind w:left="1080"/>
        <w:rPr>
          <w:rFonts w:eastAsia="Times New Roman" w:cs="Times New Roman"/>
          <w:sz w:val="24"/>
          <w:szCs w:val="24"/>
          <w:lang w:eastAsia="fr-FR"/>
        </w:rPr>
      </w:pPr>
      <w:r w:rsidRPr="00AE666B">
        <w:rPr>
          <w:rFonts w:eastAsia="Times New Roman" w:cs="Times New Roman"/>
          <w:sz w:val="24"/>
          <w:szCs w:val="24"/>
          <w:lang w:eastAsia="fr-FR"/>
        </w:rPr>
        <w:t>Affiner les métrages</w:t>
      </w:r>
    </w:p>
    <w:p w:rsidR="00E013CA" w:rsidRPr="00AE666B" w:rsidRDefault="00E013CA" w:rsidP="00E013CA">
      <w:pPr>
        <w:pStyle w:val="Paragraphedeliste"/>
        <w:spacing w:after="0" w:line="240" w:lineRule="auto"/>
        <w:ind w:left="1080"/>
        <w:rPr>
          <w:rFonts w:eastAsia="Times New Roman" w:cs="Times New Roman"/>
          <w:sz w:val="24"/>
          <w:szCs w:val="24"/>
          <w:lang w:eastAsia="fr-FR"/>
        </w:rPr>
      </w:pPr>
    </w:p>
    <w:p w:rsidR="00E013CA" w:rsidRPr="00AE666B" w:rsidRDefault="00E013CA" w:rsidP="00E013CA">
      <w:pPr>
        <w:spacing w:after="0" w:line="240" w:lineRule="auto"/>
        <w:rPr>
          <w:rFonts w:eastAsia="Times New Roman" w:cs="Times New Roman"/>
          <w:sz w:val="24"/>
          <w:szCs w:val="24"/>
          <w:lang w:eastAsia="fr-FR"/>
        </w:rPr>
      </w:pPr>
      <w:r w:rsidRPr="00AE666B">
        <w:rPr>
          <w:rFonts w:eastAsia="Times New Roman" w:cs="Times New Roman"/>
          <w:sz w:val="24"/>
          <w:szCs w:val="24"/>
          <w:lang w:eastAsia="fr-FR"/>
        </w:rPr>
        <w:t>85.000 exemplaires sont concernés</w:t>
      </w:r>
    </w:p>
    <w:p w:rsidR="00E013CA" w:rsidRPr="00AE666B" w:rsidRDefault="00E013CA" w:rsidP="00E013CA">
      <w:pPr>
        <w:spacing w:after="0" w:line="240" w:lineRule="auto"/>
        <w:rPr>
          <w:rFonts w:eastAsia="Times New Roman" w:cs="Times New Roman"/>
          <w:sz w:val="24"/>
          <w:szCs w:val="24"/>
          <w:lang w:eastAsia="fr-FR"/>
        </w:rPr>
      </w:pPr>
      <w:r w:rsidRPr="00AE666B">
        <w:rPr>
          <w:rFonts w:eastAsia="Times New Roman" w:cs="Times New Roman"/>
          <w:sz w:val="24"/>
          <w:szCs w:val="24"/>
          <w:lang w:eastAsia="fr-FR"/>
        </w:rPr>
        <w:t>400  titres de périodiques</w:t>
      </w:r>
    </w:p>
    <w:p w:rsidR="00E013CA" w:rsidRDefault="00E013CA" w:rsidP="00E013CA">
      <w:pPr>
        <w:spacing w:after="0" w:line="240" w:lineRule="auto"/>
        <w:rPr>
          <w:rFonts w:ascii="Times New Roman" w:eastAsia="Times New Roman" w:hAnsi="Times New Roman" w:cs="Times New Roman"/>
          <w:sz w:val="24"/>
          <w:szCs w:val="24"/>
          <w:lang w:eastAsia="fr-FR"/>
        </w:rPr>
      </w:pPr>
    </w:p>
    <w:p w:rsidR="00E013CA" w:rsidRDefault="00E013CA" w:rsidP="00E013CA">
      <w:pPr>
        <w:pStyle w:val="Titre2"/>
        <w:rPr>
          <w:rFonts w:eastAsia="Times New Roman"/>
          <w:lang w:eastAsia="fr-FR"/>
        </w:rPr>
      </w:pPr>
      <w:r w:rsidRPr="00757A4A">
        <w:rPr>
          <w:rFonts w:eastAsia="Times New Roman"/>
          <w:lang w:eastAsia="fr-FR"/>
        </w:rPr>
        <w:t>GT 1.2 Bénéficier d’horaires d’ouverture élargis</w:t>
      </w:r>
    </w:p>
    <w:p w:rsidR="00E013CA" w:rsidRDefault="00E013CA" w:rsidP="00E013CA">
      <w:pPr>
        <w:spacing w:after="0" w:line="240" w:lineRule="auto"/>
        <w:rPr>
          <w:rFonts w:ascii="Cambria" w:eastAsia="Times New Roman" w:hAnsi="Cambria" w:cs="Times New Roman"/>
          <w:b/>
          <w:bCs/>
          <w:color w:val="1F497D"/>
          <w:sz w:val="24"/>
          <w:szCs w:val="24"/>
          <w:lang w:eastAsia="fr-FR"/>
        </w:rPr>
      </w:pPr>
    </w:p>
    <w:p w:rsidR="00E013CA" w:rsidRDefault="00E013CA" w:rsidP="00E013CA">
      <w:pPr>
        <w:rPr>
          <w:lang w:eastAsia="fr-FR"/>
        </w:rPr>
      </w:pPr>
      <w:r>
        <w:rPr>
          <w:lang w:eastAsia="fr-FR"/>
        </w:rPr>
        <w:t xml:space="preserve">Ce GT sera réactivé quand il faudra travailler de manière plus précise et plus concrète sur les conditions d’ouverture. En attendant, la mise en place du </w:t>
      </w:r>
      <w:r w:rsidRPr="00E013CA">
        <w:rPr>
          <w:lang w:eastAsia="fr-FR"/>
        </w:rPr>
        <w:t>Plan bibliothèques ouvertes</w:t>
      </w:r>
      <w:r>
        <w:rPr>
          <w:lang w:eastAsia="fr-FR"/>
        </w:rPr>
        <w:t xml:space="preserve"> + (qui couvre 2016-19) a permis une extension conjointe SCD/CLAM mise en place dès la rentrée 2016.</w:t>
      </w:r>
    </w:p>
    <w:p w:rsidR="001B1C82" w:rsidRPr="00E013CA" w:rsidRDefault="001B1C82" w:rsidP="00E013CA">
      <w:pPr>
        <w:rPr>
          <w:lang w:eastAsia="fr-FR"/>
        </w:rPr>
      </w:pPr>
      <w:r>
        <w:rPr>
          <w:lang w:eastAsia="fr-FR"/>
        </w:rPr>
        <w:t>DR se réjouit de ce que le MENSER a cru au projet LC avant même qu’il soit sorti de terre et souligne que la fréquentation est bonne sur le créneau du vendredi après-midi.</w:t>
      </w:r>
    </w:p>
    <w:p w:rsidR="00E013CA" w:rsidRPr="007D2210" w:rsidRDefault="00E013CA" w:rsidP="00E013CA">
      <w:pPr>
        <w:pStyle w:val="Titre2"/>
        <w:rPr>
          <w:rFonts w:eastAsia="Times New Roman"/>
          <w:lang w:eastAsia="fr-FR"/>
        </w:rPr>
      </w:pPr>
      <w:r w:rsidRPr="007D2210">
        <w:rPr>
          <w:rFonts w:eastAsia="Times New Roman"/>
          <w:lang w:eastAsia="fr-FR"/>
        </w:rPr>
        <w:t>GT 1.3 Accès  facilités aux bâtiments (carte campus, système de réservation salle ; réservation de ressource)</w:t>
      </w:r>
    </w:p>
    <w:p w:rsidR="00E013CA" w:rsidRDefault="00E013CA" w:rsidP="00E013CA">
      <w:pPr>
        <w:spacing w:after="0" w:line="240" w:lineRule="auto"/>
        <w:rPr>
          <w:rFonts w:ascii="Cambria" w:eastAsia="Times New Roman" w:hAnsi="Cambria" w:cs="Times New Roman"/>
          <w:b/>
          <w:bCs/>
          <w:color w:val="1F497D"/>
          <w:sz w:val="28"/>
          <w:szCs w:val="28"/>
          <w:lang w:eastAsia="fr-FR"/>
        </w:rPr>
      </w:pPr>
    </w:p>
    <w:p w:rsidR="00E013CA" w:rsidRPr="00757A4A" w:rsidRDefault="00E013CA" w:rsidP="00E013CA">
      <w:pPr>
        <w:spacing w:after="0" w:line="240" w:lineRule="auto"/>
        <w:rPr>
          <w:rFonts w:ascii="Cambria" w:eastAsia="Times New Roman" w:hAnsi="Cambria" w:cs="Times New Roman"/>
          <w:b/>
          <w:bCs/>
          <w:color w:val="1F497D"/>
          <w:sz w:val="24"/>
          <w:szCs w:val="24"/>
          <w:lang w:eastAsia="fr-FR"/>
        </w:rPr>
      </w:pPr>
      <w:r>
        <w:rPr>
          <w:rFonts w:ascii="Cambria" w:eastAsia="Times New Roman" w:hAnsi="Cambria" w:cs="Times New Roman"/>
          <w:b/>
          <w:bCs/>
          <w:color w:val="1F497D"/>
          <w:sz w:val="24"/>
          <w:szCs w:val="24"/>
          <w:lang w:eastAsia="fr-FR"/>
        </w:rPr>
        <w:t>Ce qui a été f</w:t>
      </w:r>
      <w:r w:rsidRPr="00757A4A">
        <w:rPr>
          <w:rFonts w:ascii="Cambria" w:eastAsia="Times New Roman" w:hAnsi="Cambria" w:cs="Times New Roman"/>
          <w:b/>
          <w:bCs/>
          <w:color w:val="1F497D"/>
          <w:sz w:val="24"/>
          <w:szCs w:val="24"/>
          <w:lang w:eastAsia="fr-FR"/>
        </w:rPr>
        <w:t xml:space="preserve">ait : </w:t>
      </w:r>
    </w:p>
    <w:p w:rsidR="00E013CA" w:rsidRPr="00AE666B" w:rsidRDefault="00E013CA" w:rsidP="00E013CA">
      <w:pPr>
        <w:pStyle w:val="Paragraphedeliste"/>
        <w:numPr>
          <w:ilvl w:val="0"/>
          <w:numId w:val="4"/>
        </w:numPr>
        <w:spacing w:after="0" w:line="240" w:lineRule="auto"/>
        <w:ind w:left="1080"/>
        <w:rPr>
          <w:rFonts w:eastAsia="Times New Roman" w:cs="Times New Roman"/>
          <w:sz w:val="24"/>
          <w:szCs w:val="24"/>
          <w:lang w:eastAsia="fr-FR"/>
        </w:rPr>
      </w:pPr>
      <w:r w:rsidRPr="00AE666B">
        <w:rPr>
          <w:rFonts w:eastAsia="Times New Roman" w:cs="Times New Roman"/>
          <w:sz w:val="24"/>
          <w:szCs w:val="24"/>
          <w:lang w:eastAsia="fr-FR"/>
        </w:rPr>
        <w:t xml:space="preserve">Rédaction d’un cahier des charges fonctionnelles </w:t>
      </w:r>
    </w:p>
    <w:p w:rsidR="00E013CA" w:rsidRPr="00AE666B" w:rsidRDefault="00E013CA" w:rsidP="00E013CA">
      <w:pPr>
        <w:pStyle w:val="Paragraphedeliste"/>
        <w:numPr>
          <w:ilvl w:val="1"/>
          <w:numId w:val="4"/>
        </w:numPr>
        <w:spacing w:after="0" w:line="240" w:lineRule="auto"/>
        <w:rPr>
          <w:rFonts w:eastAsia="Times New Roman" w:cs="Times New Roman"/>
          <w:sz w:val="24"/>
          <w:szCs w:val="24"/>
          <w:lang w:eastAsia="fr-FR"/>
        </w:rPr>
      </w:pPr>
      <w:r w:rsidRPr="00AE666B">
        <w:rPr>
          <w:rFonts w:eastAsia="Times New Roman" w:cs="Times New Roman"/>
          <w:sz w:val="24"/>
          <w:szCs w:val="24"/>
          <w:lang w:eastAsia="fr-FR"/>
        </w:rPr>
        <w:t>Accès au bâtiment (personnel – usagers)</w:t>
      </w:r>
    </w:p>
    <w:p w:rsidR="00E013CA" w:rsidRPr="00AE666B" w:rsidRDefault="00E013CA" w:rsidP="00E013CA">
      <w:pPr>
        <w:pStyle w:val="Paragraphedeliste"/>
        <w:numPr>
          <w:ilvl w:val="1"/>
          <w:numId w:val="4"/>
        </w:numPr>
        <w:spacing w:after="0" w:line="240" w:lineRule="auto"/>
        <w:rPr>
          <w:rFonts w:eastAsia="Times New Roman" w:cs="Times New Roman"/>
          <w:sz w:val="24"/>
          <w:szCs w:val="24"/>
          <w:lang w:eastAsia="fr-FR"/>
        </w:rPr>
      </w:pPr>
      <w:r w:rsidRPr="00AE666B">
        <w:rPr>
          <w:rFonts w:eastAsia="Times New Roman" w:cs="Times New Roman"/>
          <w:sz w:val="24"/>
          <w:szCs w:val="24"/>
          <w:lang w:eastAsia="fr-FR"/>
        </w:rPr>
        <w:t xml:space="preserve">Réservation d’une salle, d’une ressource </w:t>
      </w:r>
    </w:p>
    <w:p w:rsidR="00E013CA" w:rsidRPr="00AE666B" w:rsidRDefault="00E013CA" w:rsidP="00E013CA">
      <w:pPr>
        <w:pStyle w:val="Paragraphedeliste"/>
        <w:numPr>
          <w:ilvl w:val="2"/>
          <w:numId w:val="4"/>
        </w:numPr>
        <w:spacing w:after="0" w:line="240" w:lineRule="auto"/>
        <w:rPr>
          <w:rFonts w:eastAsia="Times New Roman" w:cs="Times New Roman"/>
          <w:sz w:val="24"/>
          <w:szCs w:val="24"/>
          <w:lang w:eastAsia="fr-FR"/>
        </w:rPr>
      </w:pPr>
      <w:r w:rsidRPr="00AE666B">
        <w:rPr>
          <w:rFonts w:eastAsia="Times New Roman" w:cs="Times New Roman"/>
          <w:sz w:val="24"/>
          <w:szCs w:val="24"/>
          <w:lang w:eastAsia="fr-FR"/>
        </w:rPr>
        <w:t>Définition des droits par usagers</w:t>
      </w:r>
    </w:p>
    <w:p w:rsidR="00E013CA" w:rsidRPr="00AE666B" w:rsidRDefault="00E013CA" w:rsidP="00E013CA">
      <w:pPr>
        <w:pStyle w:val="Paragraphedeliste"/>
        <w:numPr>
          <w:ilvl w:val="2"/>
          <w:numId w:val="4"/>
        </w:numPr>
        <w:spacing w:after="0" w:line="240" w:lineRule="auto"/>
        <w:rPr>
          <w:rFonts w:eastAsia="Times New Roman" w:cs="Times New Roman"/>
          <w:sz w:val="24"/>
          <w:szCs w:val="24"/>
          <w:lang w:eastAsia="fr-FR"/>
        </w:rPr>
      </w:pPr>
      <w:r w:rsidRPr="00AE666B">
        <w:rPr>
          <w:rFonts w:eastAsia="Times New Roman" w:cs="Times New Roman"/>
          <w:sz w:val="24"/>
          <w:szCs w:val="24"/>
          <w:lang w:eastAsia="fr-FR"/>
        </w:rPr>
        <w:t>Affichages</w:t>
      </w:r>
    </w:p>
    <w:p w:rsidR="00E013CA" w:rsidRPr="00AE666B" w:rsidRDefault="00E013CA" w:rsidP="00E013CA">
      <w:pPr>
        <w:pStyle w:val="Paragraphedeliste"/>
        <w:numPr>
          <w:ilvl w:val="2"/>
          <w:numId w:val="4"/>
        </w:numPr>
        <w:spacing w:after="0" w:line="240" w:lineRule="auto"/>
        <w:rPr>
          <w:rFonts w:eastAsia="Times New Roman" w:cs="Times New Roman"/>
          <w:sz w:val="24"/>
          <w:szCs w:val="24"/>
          <w:lang w:eastAsia="fr-FR"/>
        </w:rPr>
      </w:pPr>
      <w:r w:rsidRPr="00AE666B">
        <w:rPr>
          <w:rFonts w:eastAsia="Times New Roman" w:cs="Times New Roman"/>
          <w:sz w:val="24"/>
          <w:szCs w:val="24"/>
          <w:lang w:eastAsia="fr-FR"/>
        </w:rPr>
        <w:t>Système de réservation</w:t>
      </w:r>
    </w:p>
    <w:p w:rsidR="00E013CA" w:rsidRPr="00725286" w:rsidRDefault="00E013CA" w:rsidP="00E013CA">
      <w:pPr>
        <w:spacing w:after="0" w:line="240" w:lineRule="auto"/>
        <w:rPr>
          <w:rFonts w:ascii="Times New Roman" w:eastAsia="Times New Roman" w:hAnsi="Times New Roman" w:cs="Times New Roman"/>
          <w:sz w:val="24"/>
          <w:szCs w:val="24"/>
          <w:lang w:eastAsia="fr-FR"/>
        </w:rPr>
      </w:pPr>
    </w:p>
    <w:p w:rsidR="00E013CA" w:rsidRDefault="00E013CA" w:rsidP="00E013CA">
      <w:pPr>
        <w:spacing w:after="0" w:line="240" w:lineRule="auto"/>
        <w:rPr>
          <w:rFonts w:ascii="Cambria" w:eastAsia="Times New Roman" w:hAnsi="Cambria" w:cs="Times New Roman"/>
          <w:b/>
          <w:bCs/>
          <w:color w:val="1F497D"/>
          <w:sz w:val="24"/>
          <w:szCs w:val="24"/>
          <w:lang w:eastAsia="fr-FR"/>
        </w:rPr>
      </w:pPr>
      <w:r>
        <w:rPr>
          <w:rFonts w:ascii="Cambria" w:eastAsia="Times New Roman" w:hAnsi="Cambria" w:cs="Times New Roman"/>
          <w:b/>
          <w:bCs/>
          <w:color w:val="1F497D"/>
          <w:sz w:val="24"/>
          <w:szCs w:val="24"/>
          <w:lang w:eastAsia="fr-FR"/>
        </w:rPr>
        <w:t>Ce qui reste à</w:t>
      </w:r>
      <w:r w:rsidRPr="005F4250">
        <w:rPr>
          <w:rFonts w:ascii="Cambria" w:eastAsia="Times New Roman" w:hAnsi="Cambria" w:cs="Times New Roman"/>
          <w:b/>
          <w:bCs/>
          <w:color w:val="1F497D"/>
          <w:sz w:val="24"/>
          <w:szCs w:val="24"/>
          <w:lang w:eastAsia="fr-FR"/>
        </w:rPr>
        <w:t xml:space="preserve"> faire : </w:t>
      </w:r>
    </w:p>
    <w:p w:rsidR="00E013CA" w:rsidRPr="00AE666B" w:rsidRDefault="00E013CA" w:rsidP="00E013CA">
      <w:pPr>
        <w:pStyle w:val="Paragraphedeliste"/>
        <w:numPr>
          <w:ilvl w:val="0"/>
          <w:numId w:val="4"/>
        </w:numPr>
        <w:spacing w:after="0" w:line="240" w:lineRule="auto"/>
        <w:ind w:left="1080"/>
        <w:rPr>
          <w:rFonts w:eastAsia="Times New Roman" w:cs="Times New Roman"/>
          <w:sz w:val="24"/>
          <w:szCs w:val="24"/>
          <w:lang w:eastAsia="fr-FR"/>
        </w:rPr>
      </w:pPr>
      <w:r w:rsidRPr="00AE666B">
        <w:rPr>
          <w:rFonts w:eastAsia="Times New Roman" w:cs="Times New Roman"/>
          <w:sz w:val="24"/>
          <w:szCs w:val="24"/>
          <w:lang w:eastAsia="fr-FR"/>
        </w:rPr>
        <w:t xml:space="preserve">Présenter le cahier des charges fonctionnelles à la </w:t>
      </w:r>
      <w:proofErr w:type="spellStart"/>
      <w:r w:rsidRPr="00AE666B">
        <w:rPr>
          <w:rFonts w:eastAsia="Times New Roman" w:cs="Times New Roman"/>
          <w:sz w:val="24"/>
          <w:szCs w:val="24"/>
          <w:lang w:eastAsia="fr-FR"/>
        </w:rPr>
        <w:t>DNum</w:t>
      </w:r>
      <w:proofErr w:type="spellEnd"/>
    </w:p>
    <w:p w:rsidR="00E013CA" w:rsidRPr="00AE666B" w:rsidRDefault="00E013CA" w:rsidP="00E013CA">
      <w:pPr>
        <w:pStyle w:val="Paragraphedeliste"/>
        <w:numPr>
          <w:ilvl w:val="0"/>
          <w:numId w:val="4"/>
        </w:numPr>
        <w:spacing w:after="0" w:line="240" w:lineRule="auto"/>
        <w:ind w:left="1080"/>
        <w:rPr>
          <w:rFonts w:eastAsia="Times New Roman" w:cs="Times New Roman"/>
          <w:sz w:val="24"/>
          <w:szCs w:val="24"/>
          <w:lang w:eastAsia="fr-FR"/>
        </w:rPr>
      </w:pPr>
      <w:r w:rsidRPr="00AE666B">
        <w:rPr>
          <w:rFonts w:eastAsia="Times New Roman" w:cs="Times New Roman"/>
          <w:sz w:val="24"/>
          <w:szCs w:val="24"/>
          <w:lang w:eastAsia="fr-FR"/>
        </w:rPr>
        <w:t>Faire une démonstration du logiciel Affluences</w:t>
      </w:r>
    </w:p>
    <w:p w:rsidR="001B1C82" w:rsidRPr="00AE666B" w:rsidRDefault="001B1C82" w:rsidP="001B1C82">
      <w:pPr>
        <w:spacing w:after="0" w:line="240" w:lineRule="auto"/>
        <w:rPr>
          <w:rFonts w:eastAsia="Times New Roman" w:cs="Times New Roman"/>
          <w:sz w:val="24"/>
          <w:szCs w:val="24"/>
          <w:lang w:eastAsia="fr-FR"/>
        </w:rPr>
      </w:pPr>
    </w:p>
    <w:p w:rsidR="001B1C82" w:rsidRDefault="001B1C82" w:rsidP="001B1C82">
      <w:pPr>
        <w:rPr>
          <w:lang w:eastAsia="fr-FR"/>
        </w:rPr>
      </w:pPr>
      <w:r>
        <w:rPr>
          <w:lang w:eastAsia="fr-FR"/>
        </w:rPr>
        <w:t>AM pose des questions sur les prises, demande la taille de l’écran qui doit être sur les portes ?</w:t>
      </w:r>
    </w:p>
    <w:p w:rsidR="00E013CA" w:rsidRDefault="001B1C82" w:rsidP="00AE666B">
      <w:pPr>
        <w:rPr>
          <w:lang w:eastAsia="fr-FR"/>
        </w:rPr>
      </w:pPr>
      <w:r>
        <w:rPr>
          <w:lang w:eastAsia="fr-FR"/>
        </w:rPr>
        <w:t xml:space="preserve">AB </w:t>
      </w:r>
      <w:r w:rsidR="00AE666B">
        <w:rPr>
          <w:lang w:eastAsia="fr-FR"/>
        </w:rPr>
        <w:t>suggère q</w:t>
      </w:r>
      <w:r>
        <w:rPr>
          <w:lang w:eastAsia="fr-FR"/>
        </w:rPr>
        <w:t>ue l’on cale une réunion pour parler des besoins et réajustements pour les prises…</w:t>
      </w:r>
    </w:p>
    <w:p w:rsidR="00AE666B" w:rsidRPr="00AE666B" w:rsidRDefault="00AE666B" w:rsidP="00AE666B">
      <w:pPr>
        <w:rPr>
          <w:lang w:eastAsia="fr-FR"/>
        </w:rPr>
      </w:pPr>
    </w:p>
    <w:p w:rsidR="00E013CA" w:rsidRPr="007D2210" w:rsidRDefault="00E013CA" w:rsidP="00E013CA">
      <w:pPr>
        <w:pStyle w:val="Titre2"/>
        <w:rPr>
          <w:rFonts w:eastAsia="Times New Roman"/>
          <w:lang w:eastAsia="fr-FR"/>
        </w:rPr>
      </w:pPr>
      <w:r w:rsidRPr="007D2210">
        <w:rPr>
          <w:rFonts w:eastAsia="Times New Roman"/>
          <w:lang w:eastAsia="fr-FR"/>
        </w:rPr>
        <w:t xml:space="preserve">GT 1.4 Mettre en place l’usage autonome des équipements informatiques et numériques (matériels de reprographie, Internet en </w:t>
      </w:r>
      <w:proofErr w:type="spellStart"/>
      <w:r w:rsidRPr="007D2210">
        <w:rPr>
          <w:rFonts w:eastAsia="Times New Roman"/>
          <w:lang w:eastAsia="fr-FR"/>
        </w:rPr>
        <w:t>WiFi</w:t>
      </w:r>
      <w:proofErr w:type="spellEnd"/>
      <w:r w:rsidRPr="007D2210">
        <w:rPr>
          <w:rFonts w:eastAsia="Times New Roman"/>
          <w:lang w:eastAsia="fr-FR"/>
        </w:rPr>
        <w:t>, Filaire, accéder aux ressources du labo de langue)</w:t>
      </w:r>
    </w:p>
    <w:p w:rsidR="00E013CA" w:rsidRDefault="00E013CA" w:rsidP="00E013CA">
      <w:pPr>
        <w:spacing w:after="0" w:line="240" w:lineRule="auto"/>
        <w:rPr>
          <w:rFonts w:ascii="Cambria" w:eastAsia="Times New Roman" w:hAnsi="Cambria" w:cs="Times New Roman"/>
          <w:b/>
          <w:bCs/>
          <w:color w:val="1F497D"/>
          <w:sz w:val="28"/>
          <w:szCs w:val="28"/>
          <w:lang w:eastAsia="fr-FR"/>
        </w:rPr>
      </w:pPr>
    </w:p>
    <w:p w:rsidR="00E013CA" w:rsidRPr="00757A4A" w:rsidRDefault="00E013CA" w:rsidP="00E013CA">
      <w:pPr>
        <w:spacing w:after="0" w:line="240" w:lineRule="auto"/>
        <w:rPr>
          <w:rFonts w:ascii="Cambria" w:eastAsia="Times New Roman" w:hAnsi="Cambria" w:cs="Times New Roman"/>
          <w:b/>
          <w:bCs/>
          <w:color w:val="1F497D"/>
          <w:sz w:val="24"/>
          <w:szCs w:val="24"/>
          <w:lang w:eastAsia="fr-FR"/>
        </w:rPr>
      </w:pPr>
      <w:r>
        <w:rPr>
          <w:rFonts w:ascii="Cambria" w:eastAsia="Times New Roman" w:hAnsi="Cambria" w:cs="Times New Roman"/>
          <w:b/>
          <w:bCs/>
          <w:color w:val="1F497D"/>
          <w:sz w:val="24"/>
          <w:szCs w:val="24"/>
          <w:lang w:eastAsia="fr-FR"/>
        </w:rPr>
        <w:t>Ce qui a été f</w:t>
      </w:r>
      <w:r w:rsidRPr="00757A4A">
        <w:rPr>
          <w:rFonts w:ascii="Cambria" w:eastAsia="Times New Roman" w:hAnsi="Cambria" w:cs="Times New Roman"/>
          <w:b/>
          <w:bCs/>
          <w:color w:val="1F497D"/>
          <w:sz w:val="24"/>
          <w:szCs w:val="24"/>
          <w:lang w:eastAsia="fr-FR"/>
        </w:rPr>
        <w:t xml:space="preserve">ait : </w:t>
      </w:r>
    </w:p>
    <w:p w:rsidR="00E013CA" w:rsidRPr="00AE666B" w:rsidRDefault="00E013CA" w:rsidP="00E013CA">
      <w:pPr>
        <w:pStyle w:val="Paragraphedeliste"/>
        <w:numPr>
          <w:ilvl w:val="0"/>
          <w:numId w:val="4"/>
        </w:numPr>
        <w:spacing w:after="0" w:line="240" w:lineRule="auto"/>
        <w:rPr>
          <w:rFonts w:eastAsia="Times New Roman" w:cs="Times New Roman"/>
          <w:sz w:val="24"/>
          <w:szCs w:val="24"/>
          <w:lang w:eastAsia="fr-FR"/>
        </w:rPr>
      </w:pPr>
      <w:r w:rsidRPr="00AE666B">
        <w:rPr>
          <w:rFonts w:eastAsia="Times New Roman" w:cs="Times New Roman"/>
          <w:sz w:val="24"/>
          <w:szCs w:val="24"/>
          <w:lang w:eastAsia="fr-FR"/>
        </w:rPr>
        <w:t xml:space="preserve">Etude de la couverture Wifi par la </w:t>
      </w:r>
      <w:proofErr w:type="spellStart"/>
      <w:r w:rsidRPr="00AE666B">
        <w:rPr>
          <w:rFonts w:eastAsia="Times New Roman" w:cs="Times New Roman"/>
          <w:sz w:val="24"/>
          <w:szCs w:val="24"/>
          <w:lang w:eastAsia="fr-FR"/>
        </w:rPr>
        <w:t>DNum</w:t>
      </w:r>
      <w:proofErr w:type="spellEnd"/>
      <w:r w:rsidRPr="00AE666B">
        <w:rPr>
          <w:rFonts w:eastAsia="Times New Roman" w:cs="Times New Roman"/>
          <w:sz w:val="24"/>
          <w:szCs w:val="24"/>
          <w:lang w:eastAsia="fr-FR"/>
        </w:rPr>
        <w:t xml:space="preserve"> (Alexandre </w:t>
      </w:r>
      <w:proofErr w:type="spellStart"/>
      <w:r w:rsidRPr="00AE666B">
        <w:rPr>
          <w:rFonts w:eastAsia="Times New Roman" w:cs="Times New Roman"/>
          <w:sz w:val="24"/>
          <w:szCs w:val="24"/>
          <w:lang w:eastAsia="fr-FR"/>
        </w:rPr>
        <w:t>Heck</w:t>
      </w:r>
      <w:proofErr w:type="spellEnd"/>
      <w:r w:rsidRPr="00AE666B">
        <w:rPr>
          <w:rFonts w:eastAsia="Times New Roman" w:cs="Times New Roman"/>
          <w:sz w:val="24"/>
          <w:szCs w:val="24"/>
          <w:lang w:eastAsia="fr-FR"/>
        </w:rPr>
        <w:t>)</w:t>
      </w:r>
    </w:p>
    <w:p w:rsidR="00E013CA" w:rsidRPr="00AE666B" w:rsidRDefault="00E013CA" w:rsidP="00E013CA">
      <w:pPr>
        <w:pStyle w:val="Paragraphedeliste"/>
        <w:numPr>
          <w:ilvl w:val="0"/>
          <w:numId w:val="4"/>
        </w:numPr>
        <w:spacing w:after="0" w:line="240" w:lineRule="auto"/>
        <w:rPr>
          <w:rFonts w:eastAsia="Times New Roman" w:cs="Times New Roman"/>
          <w:sz w:val="24"/>
          <w:szCs w:val="24"/>
          <w:lang w:eastAsia="fr-FR"/>
        </w:rPr>
      </w:pPr>
      <w:r w:rsidRPr="00AE666B">
        <w:rPr>
          <w:rFonts w:eastAsia="Times New Roman" w:cs="Times New Roman"/>
          <w:sz w:val="24"/>
          <w:szCs w:val="24"/>
          <w:lang w:eastAsia="fr-FR"/>
        </w:rPr>
        <w:t xml:space="preserve">Matériel de reprographie : Rédaction d’un cahier des charges fonctionnelles </w:t>
      </w:r>
    </w:p>
    <w:p w:rsidR="00E013CA" w:rsidRPr="00AE666B" w:rsidRDefault="00E013CA" w:rsidP="00E013CA">
      <w:pPr>
        <w:pStyle w:val="Paragraphedeliste"/>
        <w:numPr>
          <w:ilvl w:val="0"/>
          <w:numId w:val="4"/>
        </w:numPr>
        <w:spacing w:after="0" w:line="240" w:lineRule="auto"/>
        <w:rPr>
          <w:rFonts w:eastAsia="Times New Roman" w:cs="Times New Roman"/>
          <w:sz w:val="24"/>
          <w:szCs w:val="24"/>
          <w:lang w:eastAsia="fr-FR"/>
        </w:rPr>
      </w:pPr>
      <w:r w:rsidRPr="00AE666B">
        <w:rPr>
          <w:rFonts w:eastAsia="Times New Roman" w:cs="Times New Roman"/>
          <w:sz w:val="24"/>
          <w:szCs w:val="24"/>
          <w:lang w:eastAsia="fr-FR"/>
        </w:rPr>
        <w:t>Accès aux ressources du labo de langue (Virtualisation des postes de travail) : Rédaction d’un cahier des charges fonctionnelles</w:t>
      </w:r>
    </w:p>
    <w:p w:rsidR="00E013CA" w:rsidRPr="00D43CE1" w:rsidRDefault="00E013CA" w:rsidP="00E013CA">
      <w:pPr>
        <w:pStyle w:val="Paragraphedeliste"/>
        <w:spacing w:after="0" w:line="240" w:lineRule="auto"/>
        <w:rPr>
          <w:rFonts w:ascii="Times New Roman" w:eastAsia="Times New Roman" w:hAnsi="Times New Roman" w:cs="Times New Roman"/>
          <w:sz w:val="24"/>
          <w:szCs w:val="24"/>
          <w:lang w:eastAsia="fr-FR"/>
        </w:rPr>
      </w:pPr>
    </w:p>
    <w:p w:rsidR="00E013CA" w:rsidRPr="005467BC" w:rsidRDefault="00E013CA" w:rsidP="00E013CA">
      <w:pPr>
        <w:spacing w:after="0" w:line="240" w:lineRule="auto"/>
        <w:rPr>
          <w:rFonts w:ascii="Cambria" w:eastAsia="Times New Roman" w:hAnsi="Cambria" w:cs="Times New Roman"/>
          <w:b/>
          <w:bCs/>
          <w:color w:val="1F497D"/>
          <w:sz w:val="24"/>
          <w:szCs w:val="24"/>
          <w:lang w:eastAsia="fr-FR"/>
        </w:rPr>
      </w:pPr>
      <w:r>
        <w:rPr>
          <w:rFonts w:ascii="Cambria" w:eastAsia="Times New Roman" w:hAnsi="Cambria" w:cs="Times New Roman"/>
          <w:b/>
          <w:bCs/>
          <w:color w:val="1F497D"/>
          <w:sz w:val="24"/>
          <w:szCs w:val="24"/>
          <w:lang w:eastAsia="fr-FR"/>
        </w:rPr>
        <w:t>Ce qui reste à</w:t>
      </w:r>
      <w:r w:rsidRPr="005467BC">
        <w:rPr>
          <w:rFonts w:ascii="Cambria" w:eastAsia="Times New Roman" w:hAnsi="Cambria" w:cs="Times New Roman"/>
          <w:b/>
          <w:bCs/>
          <w:color w:val="1F497D"/>
          <w:sz w:val="24"/>
          <w:szCs w:val="24"/>
          <w:lang w:eastAsia="fr-FR"/>
        </w:rPr>
        <w:t xml:space="preserve"> faire : </w:t>
      </w:r>
    </w:p>
    <w:p w:rsidR="00E013CA" w:rsidRPr="00AE666B" w:rsidRDefault="00E013CA" w:rsidP="00E013CA">
      <w:pPr>
        <w:pStyle w:val="Paragraphedeliste"/>
        <w:numPr>
          <w:ilvl w:val="0"/>
          <w:numId w:val="4"/>
        </w:numPr>
        <w:spacing w:after="0" w:line="240" w:lineRule="auto"/>
        <w:ind w:left="1080"/>
        <w:rPr>
          <w:rFonts w:eastAsia="Times New Roman" w:cs="Times New Roman"/>
          <w:sz w:val="24"/>
          <w:szCs w:val="24"/>
          <w:lang w:eastAsia="fr-FR"/>
        </w:rPr>
      </w:pPr>
      <w:r w:rsidRPr="00AE666B">
        <w:rPr>
          <w:rFonts w:eastAsia="Times New Roman" w:cs="Times New Roman"/>
          <w:sz w:val="24"/>
          <w:szCs w:val="24"/>
          <w:lang w:eastAsia="fr-FR"/>
        </w:rPr>
        <w:lastRenderedPageBreak/>
        <w:t xml:space="preserve">Présenter le cahier des charges fonctionnelles à la </w:t>
      </w:r>
      <w:proofErr w:type="spellStart"/>
      <w:r w:rsidRPr="00AE666B">
        <w:rPr>
          <w:rFonts w:eastAsia="Times New Roman" w:cs="Times New Roman"/>
          <w:sz w:val="24"/>
          <w:szCs w:val="24"/>
          <w:lang w:eastAsia="fr-FR"/>
        </w:rPr>
        <w:t>DNum</w:t>
      </w:r>
      <w:proofErr w:type="spellEnd"/>
    </w:p>
    <w:p w:rsidR="00E013CA" w:rsidRPr="00AE666B" w:rsidRDefault="00E013CA" w:rsidP="00E013CA">
      <w:pPr>
        <w:pStyle w:val="Paragraphedeliste"/>
        <w:numPr>
          <w:ilvl w:val="0"/>
          <w:numId w:val="4"/>
        </w:numPr>
        <w:spacing w:after="0" w:line="240" w:lineRule="auto"/>
        <w:ind w:left="1080"/>
        <w:rPr>
          <w:rFonts w:eastAsia="Times New Roman" w:cs="Times New Roman"/>
          <w:sz w:val="24"/>
          <w:szCs w:val="24"/>
          <w:lang w:eastAsia="fr-FR"/>
        </w:rPr>
      </w:pPr>
      <w:r w:rsidRPr="00AE666B">
        <w:rPr>
          <w:rFonts w:eastAsia="Times New Roman" w:cs="Times New Roman"/>
          <w:sz w:val="24"/>
          <w:szCs w:val="24"/>
          <w:lang w:eastAsia="fr-FR"/>
        </w:rPr>
        <w:t>Organiser des rencontres avec les commerciaux des systèmes de reprographie</w:t>
      </w:r>
    </w:p>
    <w:p w:rsidR="00E013CA" w:rsidRPr="00AE666B" w:rsidRDefault="00E013CA" w:rsidP="00E013CA">
      <w:pPr>
        <w:pStyle w:val="Paragraphedeliste"/>
        <w:numPr>
          <w:ilvl w:val="2"/>
          <w:numId w:val="4"/>
        </w:numPr>
        <w:spacing w:after="0" w:line="240" w:lineRule="auto"/>
        <w:rPr>
          <w:rFonts w:eastAsia="Times New Roman" w:cs="Times New Roman"/>
          <w:sz w:val="24"/>
          <w:szCs w:val="24"/>
          <w:lang w:eastAsia="fr-FR"/>
        </w:rPr>
      </w:pPr>
      <w:r w:rsidRPr="00AE666B">
        <w:rPr>
          <w:rFonts w:eastAsia="Times New Roman" w:cs="Times New Roman"/>
          <w:sz w:val="24"/>
          <w:szCs w:val="24"/>
          <w:lang w:eastAsia="fr-FR"/>
        </w:rPr>
        <w:t>Système en place à la Fonderie</w:t>
      </w:r>
    </w:p>
    <w:p w:rsidR="00E013CA" w:rsidRPr="00AE666B" w:rsidRDefault="00E013CA" w:rsidP="00E013CA">
      <w:pPr>
        <w:pStyle w:val="Paragraphedeliste"/>
        <w:numPr>
          <w:ilvl w:val="2"/>
          <w:numId w:val="4"/>
        </w:numPr>
        <w:spacing w:after="0" w:line="240" w:lineRule="auto"/>
        <w:rPr>
          <w:rFonts w:eastAsia="Times New Roman" w:cs="Times New Roman"/>
          <w:sz w:val="24"/>
          <w:szCs w:val="24"/>
          <w:lang w:eastAsia="fr-FR"/>
        </w:rPr>
      </w:pPr>
      <w:r w:rsidRPr="00AE666B">
        <w:rPr>
          <w:rFonts w:eastAsia="Times New Roman" w:cs="Times New Roman"/>
          <w:sz w:val="24"/>
          <w:szCs w:val="24"/>
          <w:lang w:eastAsia="fr-FR"/>
        </w:rPr>
        <w:t>Système en place à Strasbourg</w:t>
      </w:r>
    </w:p>
    <w:p w:rsidR="00E013CA" w:rsidRPr="00AE666B" w:rsidRDefault="00E013CA" w:rsidP="00E013CA">
      <w:pPr>
        <w:pStyle w:val="Paragraphedeliste"/>
        <w:numPr>
          <w:ilvl w:val="2"/>
          <w:numId w:val="4"/>
        </w:numPr>
        <w:spacing w:after="0" w:line="240" w:lineRule="auto"/>
        <w:rPr>
          <w:rFonts w:eastAsia="Times New Roman" w:cs="Times New Roman"/>
          <w:sz w:val="24"/>
          <w:szCs w:val="24"/>
          <w:lang w:eastAsia="fr-FR"/>
        </w:rPr>
      </w:pPr>
      <w:r w:rsidRPr="00AE666B">
        <w:rPr>
          <w:rFonts w:eastAsia="Times New Roman" w:cs="Times New Roman"/>
          <w:sz w:val="24"/>
          <w:szCs w:val="24"/>
          <w:lang w:eastAsia="fr-FR"/>
        </w:rPr>
        <w:t>Système HP</w:t>
      </w:r>
    </w:p>
    <w:p w:rsidR="00E013CA" w:rsidRPr="00AE666B" w:rsidRDefault="00E013CA" w:rsidP="00E013CA">
      <w:pPr>
        <w:pStyle w:val="Paragraphedeliste"/>
        <w:numPr>
          <w:ilvl w:val="0"/>
          <w:numId w:val="4"/>
        </w:numPr>
        <w:spacing w:after="0" w:line="240" w:lineRule="auto"/>
        <w:rPr>
          <w:rFonts w:eastAsia="Times New Roman" w:cs="Times New Roman"/>
          <w:sz w:val="24"/>
          <w:szCs w:val="24"/>
          <w:lang w:eastAsia="fr-FR"/>
        </w:rPr>
      </w:pPr>
      <w:r w:rsidRPr="00AE666B">
        <w:rPr>
          <w:rFonts w:eastAsia="Times New Roman" w:cs="Times New Roman"/>
          <w:sz w:val="24"/>
          <w:szCs w:val="24"/>
          <w:lang w:eastAsia="fr-FR"/>
        </w:rPr>
        <w:t xml:space="preserve">Mise en place du Digital </w:t>
      </w:r>
      <w:proofErr w:type="spellStart"/>
      <w:r w:rsidRPr="00AE666B">
        <w:rPr>
          <w:rFonts w:eastAsia="Times New Roman" w:cs="Times New Roman"/>
          <w:sz w:val="24"/>
          <w:szCs w:val="24"/>
          <w:lang w:eastAsia="fr-FR"/>
        </w:rPr>
        <w:t>ceiling</w:t>
      </w:r>
      <w:proofErr w:type="spellEnd"/>
      <w:r w:rsidRPr="00AE666B">
        <w:rPr>
          <w:rFonts w:eastAsia="Times New Roman" w:cs="Times New Roman"/>
          <w:sz w:val="24"/>
          <w:szCs w:val="24"/>
          <w:lang w:eastAsia="fr-FR"/>
        </w:rPr>
        <w:t xml:space="preserve"> (contact Cisco) réseau via la lumière</w:t>
      </w:r>
    </w:p>
    <w:p w:rsidR="00E013CA" w:rsidRPr="00AE666B" w:rsidRDefault="00E013CA" w:rsidP="00E013CA">
      <w:pPr>
        <w:pStyle w:val="Paragraphedeliste"/>
        <w:numPr>
          <w:ilvl w:val="0"/>
          <w:numId w:val="4"/>
        </w:numPr>
        <w:spacing w:after="0" w:line="240" w:lineRule="auto"/>
        <w:rPr>
          <w:rFonts w:eastAsia="Times New Roman" w:cs="Times New Roman"/>
          <w:sz w:val="24"/>
          <w:szCs w:val="24"/>
          <w:lang w:eastAsia="fr-FR"/>
        </w:rPr>
      </w:pPr>
      <w:r w:rsidRPr="00AE666B">
        <w:rPr>
          <w:rFonts w:eastAsia="Times New Roman" w:cs="Times New Roman"/>
          <w:sz w:val="24"/>
          <w:szCs w:val="24"/>
          <w:lang w:eastAsia="fr-FR"/>
        </w:rPr>
        <w:t>Définir des points de captation (contact Cisco)</w:t>
      </w:r>
    </w:p>
    <w:p w:rsidR="00E013CA" w:rsidRPr="00AE666B" w:rsidRDefault="00E013CA" w:rsidP="00E013CA">
      <w:pPr>
        <w:pStyle w:val="Paragraphedeliste"/>
        <w:spacing w:after="0" w:line="240" w:lineRule="auto"/>
        <w:rPr>
          <w:rFonts w:eastAsia="Times New Roman" w:cs="Times New Roman"/>
          <w:sz w:val="24"/>
          <w:szCs w:val="24"/>
          <w:lang w:eastAsia="fr-FR"/>
        </w:rPr>
      </w:pPr>
    </w:p>
    <w:p w:rsidR="001B1C82" w:rsidRPr="00AE666B" w:rsidRDefault="001B1C82" w:rsidP="001B1C82">
      <w:pPr>
        <w:rPr>
          <w:lang w:eastAsia="fr-FR"/>
        </w:rPr>
      </w:pPr>
      <w:r w:rsidRPr="00AE666B">
        <w:rPr>
          <w:lang w:eastAsia="fr-FR"/>
        </w:rPr>
        <w:t xml:space="preserve">VD souhaiterait que le volet reprographie soit pris en charge de manière centralisée par l’UHA. Le sujet est compliqué : le système de </w:t>
      </w:r>
      <w:r w:rsidR="006F2D15">
        <w:rPr>
          <w:lang w:eastAsia="fr-FR"/>
        </w:rPr>
        <w:t>Strasbourg est externalisé, …</w:t>
      </w:r>
      <w:bookmarkStart w:id="0" w:name="_GoBack"/>
      <w:bookmarkEnd w:id="0"/>
    </w:p>
    <w:p w:rsidR="001B1C82" w:rsidRPr="00AE666B" w:rsidRDefault="001B1C82" w:rsidP="001B1C82">
      <w:pPr>
        <w:rPr>
          <w:lang w:eastAsia="fr-FR"/>
        </w:rPr>
      </w:pPr>
      <w:r w:rsidRPr="00AE666B">
        <w:rPr>
          <w:lang w:eastAsia="fr-FR"/>
        </w:rPr>
        <w:t>AH dit qu’il est d’accord pour que le système soit centralisé. Mais il y a des freins dans les composantes concernant les frais annexes.</w:t>
      </w:r>
    </w:p>
    <w:p w:rsidR="001B1C82" w:rsidRPr="00AE666B" w:rsidRDefault="001B1C82" w:rsidP="001B1C82">
      <w:pPr>
        <w:rPr>
          <w:lang w:eastAsia="fr-FR"/>
        </w:rPr>
      </w:pPr>
      <w:r w:rsidRPr="00AE666B">
        <w:rPr>
          <w:lang w:eastAsia="fr-FR"/>
        </w:rPr>
        <w:t xml:space="preserve">Ab précise qu’elle en a parlé avec Cyrille </w:t>
      </w:r>
      <w:proofErr w:type="spellStart"/>
      <w:r w:rsidRPr="00AE666B">
        <w:rPr>
          <w:lang w:eastAsia="fr-FR"/>
        </w:rPr>
        <w:t>Petitjean</w:t>
      </w:r>
      <w:proofErr w:type="spellEnd"/>
      <w:r w:rsidRPr="00AE666B">
        <w:rPr>
          <w:lang w:eastAsia="fr-FR"/>
        </w:rPr>
        <w:t xml:space="preserve"> et qu’il y a aussi des obstacles techniques. Le dossier n’est pas prioritaire pour la </w:t>
      </w:r>
      <w:proofErr w:type="spellStart"/>
      <w:r w:rsidRPr="00AE666B">
        <w:rPr>
          <w:lang w:eastAsia="fr-FR"/>
        </w:rPr>
        <w:t>DNum</w:t>
      </w:r>
      <w:proofErr w:type="spellEnd"/>
      <w:r w:rsidRPr="00AE666B">
        <w:rPr>
          <w:lang w:eastAsia="fr-FR"/>
        </w:rPr>
        <w:t>.</w:t>
      </w:r>
    </w:p>
    <w:p w:rsidR="001B1C82" w:rsidRPr="00AE666B" w:rsidRDefault="001B1C82" w:rsidP="001B1C82">
      <w:pPr>
        <w:rPr>
          <w:lang w:eastAsia="fr-FR"/>
        </w:rPr>
      </w:pPr>
      <w:r w:rsidRPr="00AE666B">
        <w:rPr>
          <w:lang w:eastAsia="fr-FR"/>
        </w:rPr>
        <w:t xml:space="preserve">VD a commencé à faire du </w:t>
      </w:r>
      <w:proofErr w:type="spellStart"/>
      <w:r w:rsidRPr="00AE666B">
        <w:rPr>
          <w:lang w:eastAsia="fr-FR"/>
        </w:rPr>
        <w:t>benchmarking</w:t>
      </w:r>
      <w:proofErr w:type="spellEnd"/>
      <w:r w:rsidRPr="00AE666B">
        <w:rPr>
          <w:lang w:eastAsia="fr-FR"/>
        </w:rPr>
        <w:t xml:space="preserve"> pour recenser les solutions.</w:t>
      </w:r>
    </w:p>
    <w:p w:rsidR="001B1C82" w:rsidRPr="00AE666B" w:rsidRDefault="001B1C82" w:rsidP="001B1C82">
      <w:pPr>
        <w:rPr>
          <w:lang w:eastAsia="fr-FR"/>
        </w:rPr>
      </w:pPr>
      <w:r w:rsidRPr="00AE666B">
        <w:rPr>
          <w:lang w:eastAsia="fr-FR"/>
        </w:rPr>
        <w:t>AB : La question est de savoir comment on traite la question de la reproduction : doit-on commencer par une solution à court terme ou faut-il d’entrée viser une solution très ambitieuse et très globale ?</w:t>
      </w:r>
    </w:p>
    <w:p w:rsidR="00E013CA" w:rsidRDefault="00E013CA" w:rsidP="00E013CA">
      <w:pPr>
        <w:spacing w:after="0" w:line="240" w:lineRule="auto"/>
        <w:rPr>
          <w:rFonts w:ascii="Times New Roman" w:eastAsia="Times New Roman" w:hAnsi="Times New Roman" w:cs="Times New Roman"/>
          <w:sz w:val="24"/>
          <w:szCs w:val="24"/>
          <w:lang w:eastAsia="fr-FR"/>
        </w:rPr>
      </w:pPr>
    </w:p>
    <w:p w:rsidR="00E013CA" w:rsidRPr="007D2210" w:rsidRDefault="00E013CA" w:rsidP="00E013CA">
      <w:pPr>
        <w:pStyle w:val="Titre2"/>
        <w:rPr>
          <w:rFonts w:eastAsia="Times New Roman"/>
          <w:lang w:eastAsia="fr-FR"/>
        </w:rPr>
      </w:pPr>
      <w:r w:rsidRPr="007D2210">
        <w:rPr>
          <w:rFonts w:eastAsia="Times New Roman"/>
          <w:lang w:eastAsia="fr-FR"/>
        </w:rPr>
        <w:t xml:space="preserve">GT 1.5 Etre force de proposition pour des équipements numériques innovants (hors pédagogie) </w:t>
      </w:r>
    </w:p>
    <w:p w:rsidR="00E013CA" w:rsidRPr="00AE666B" w:rsidRDefault="00E013CA" w:rsidP="00E013CA">
      <w:pPr>
        <w:spacing w:after="0" w:line="240" w:lineRule="auto"/>
        <w:rPr>
          <w:rFonts w:eastAsia="Times New Roman" w:cs="Times New Roman"/>
          <w:sz w:val="24"/>
          <w:szCs w:val="24"/>
          <w:lang w:eastAsia="fr-FR"/>
        </w:rPr>
      </w:pPr>
      <w:r w:rsidRPr="00AE666B">
        <w:rPr>
          <w:rFonts w:eastAsia="Times New Roman" w:cs="Times New Roman"/>
          <w:sz w:val="24"/>
          <w:szCs w:val="24"/>
          <w:lang w:eastAsia="fr-FR"/>
        </w:rPr>
        <w:t>Groupe dont les activités se sont progressivement fondues avec le précédent.</w:t>
      </w:r>
    </w:p>
    <w:p w:rsidR="00E013CA" w:rsidRPr="00AE666B" w:rsidRDefault="00E013CA" w:rsidP="00E013CA">
      <w:pPr>
        <w:spacing w:after="0" w:line="240" w:lineRule="auto"/>
        <w:rPr>
          <w:rFonts w:eastAsia="Times New Roman" w:cs="Times New Roman"/>
          <w:sz w:val="24"/>
          <w:szCs w:val="24"/>
          <w:lang w:eastAsia="fr-FR"/>
        </w:rPr>
      </w:pPr>
    </w:p>
    <w:p w:rsidR="00E013CA" w:rsidRPr="00AE666B" w:rsidRDefault="00E013CA" w:rsidP="00E013CA">
      <w:pPr>
        <w:pStyle w:val="Titre2"/>
        <w:rPr>
          <w:rFonts w:asciiTheme="minorHAnsi" w:eastAsia="Times New Roman" w:hAnsiTheme="minorHAnsi"/>
          <w:lang w:eastAsia="fr-FR"/>
        </w:rPr>
      </w:pPr>
      <w:r w:rsidRPr="007D2210">
        <w:rPr>
          <w:rFonts w:eastAsia="Times New Roman"/>
          <w:lang w:eastAsia="fr-FR"/>
        </w:rPr>
        <w:t xml:space="preserve">GT 1.6 Faire une étude sur les besoins des usagers sur le prêt de matériel </w:t>
      </w:r>
      <w:r w:rsidRPr="00AE666B">
        <w:rPr>
          <w:rFonts w:asciiTheme="minorHAnsi" w:eastAsia="Times New Roman" w:hAnsiTheme="minorHAnsi"/>
          <w:lang w:eastAsia="fr-FR"/>
        </w:rPr>
        <w:t>dans le LC et à domicile.</w:t>
      </w:r>
    </w:p>
    <w:p w:rsidR="00E013CA" w:rsidRPr="00AE666B" w:rsidRDefault="00E013CA" w:rsidP="00E013CA">
      <w:pPr>
        <w:spacing w:after="0" w:line="240" w:lineRule="auto"/>
        <w:rPr>
          <w:rFonts w:eastAsia="Times New Roman" w:cs="Times New Roman"/>
          <w:sz w:val="24"/>
          <w:szCs w:val="24"/>
          <w:lang w:eastAsia="fr-FR"/>
        </w:rPr>
      </w:pPr>
      <w:r w:rsidRPr="00AE666B">
        <w:rPr>
          <w:rFonts w:eastAsia="Times New Roman" w:cs="Times New Roman"/>
          <w:sz w:val="24"/>
          <w:szCs w:val="24"/>
          <w:lang w:eastAsia="fr-FR"/>
        </w:rPr>
        <w:t xml:space="preserve"> Ce groupe résultait d’un besoin de mieux connaître les usages du matériel numérique (pc portables et tablettes) par les étudiants. La </w:t>
      </w:r>
      <w:proofErr w:type="spellStart"/>
      <w:r w:rsidRPr="00AE666B">
        <w:rPr>
          <w:rFonts w:eastAsia="Times New Roman" w:cs="Times New Roman"/>
          <w:sz w:val="24"/>
          <w:szCs w:val="24"/>
          <w:lang w:eastAsia="fr-FR"/>
        </w:rPr>
        <w:t>DNum</w:t>
      </w:r>
      <w:proofErr w:type="spellEnd"/>
      <w:r w:rsidRPr="00AE666B">
        <w:rPr>
          <w:rFonts w:eastAsia="Times New Roman" w:cs="Times New Roman"/>
          <w:sz w:val="24"/>
          <w:szCs w:val="24"/>
          <w:lang w:eastAsia="fr-FR"/>
        </w:rPr>
        <w:t xml:space="preserve"> a engagé une étude donc reprend à son compte le sujet.</w:t>
      </w:r>
    </w:p>
    <w:p w:rsidR="00E013CA" w:rsidRDefault="00E013CA" w:rsidP="00E013CA">
      <w:pPr>
        <w:spacing w:after="0" w:line="240" w:lineRule="auto"/>
        <w:rPr>
          <w:rFonts w:ascii="Times New Roman" w:eastAsia="Times New Roman" w:hAnsi="Times New Roman" w:cs="Times New Roman"/>
          <w:sz w:val="24"/>
          <w:szCs w:val="24"/>
          <w:lang w:eastAsia="fr-FR"/>
        </w:rPr>
      </w:pPr>
    </w:p>
    <w:p w:rsidR="00E013CA" w:rsidRPr="007D2210" w:rsidRDefault="00E013CA" w:rsidP="00E013CA">
      <w:pPr>
        <w:pStyle w:val="Titre2"/>
        <w:rPr>
          <w:rFonts w:eastAsia="Times New Roman"/>
          <w:lang w:eastAsia="fr-FR"/>
        </w:rPr>
      </w:pPr>
      <w:r w:rsidRPr="007D2210">
        <w:rPr>
          <w:rFonts w:eastAsia="Times New Roman"/>
          <w:lang w:eastAsia="fr-FR"/>
        </w:rPr>
        <w:t>GT 1.7 Organiser les espaces publics de manière à privilégier /mobilier</w:t>
      </w:r>
    </w:p>
    <w:p w:rsidR="00E013CA" w:rsidRDefault="00E013CA" w:rsidP="00E013CA">
      <w:pPr>
        <w:spacing w:after="0" w:line="240" w:lineRule="auto"/>
        <w:rPr>
          <w:rFonts w:ascii="Times New Roman" w:eastAsia="Times New Roman" w:hAnsi="Times New Roman" w:cs="Times New Roman"/>
          <w:sz w:val="24"/>
          <w:szCs w:val="24"/>
          <w:lang w:eastAsia="fr-FR"/>
        </w:rPr>
      </w:pPr>
    </w:p>
    <w:p w:rsidR="00E013CA" w:rsidRPr="00757A4A" w:rsidRDefault="00E013CA" w:rsidP="00E013CA">
      <w:pPr>
        <w:spacing w:after="0" w:line="240" w:lineRule="auto"/>
        <w:rPr>
          <w:rFonts w:ascii="Cambria" w:eastAsia="Times New Roman" w:hAnsi="Cambria" w:cs="Times New Roman"/>
          <w:b/>
          <w:bCs/>
          <w:color w:val="1F497D"/>
          <w:sz w:val="24"/>
          <w:szCs w:val="24"/>
          <w:lang w:eastAsia="fr-FR"/>
        </w:rPr>
      </w:pPr>
      <w:r>
        <w:rPr>
          <w:rFonts w:ascii="Cambria" w:eastAsia="Times New Roman" w:hAnsi="Cambria" w:cs="Times New Roman"/>
          <w:b/>
          <w:bCs/>
          <w:color w:val="1F497D"/>
          <w:sz w:val="24"/>
          <w:szCs w:val="24"/>
          <w:lang w:eastAsia="fr-FR"/>
        </w:rPr>
        <w:t>Ce qui a été fait :</w:t>
      </w:r>
    </w:p>
    <w:p w:rsidR="00E013CA" w:rsidRPr="00AE666B" w:rsidRDefault="00E013CA" w:rsidP="00E013CA">
      <w:pPr>
        <w:pStyle w:val="Paragraphedeliste"/>
        <w:numPr>
          <w:ilvl w:val="0"/>
          <w:numId w:val="4"/>
        </w:numPr>
        <w:spacing w:after="0" w:line="240" w:lineRule="auto"/>
        <w:rPr>
          <w:rFonts w:eastAsia="Times New Roman" w:cs="Times New Roman"/>
          <w:sz w:val="24"/>
          <w:szCs w:val="24"/>
          <w:lang w:eastAsia="fr-FR"/>
        </w:rPr>
      </w:pPr>
      <w:r w:rsidRPr="00AE666B">
        <w:rPr>
          <w:rFonts w:eastAsia="Times New Roman" w:cs="Times New Roman"/>
          <w:b/>
          <w:sz w:val="24"/>
          <w:szCs w:val="24"/>
          <w:lang w:eastAsia="fr-FR"/>
        </w:rPr>
        <w:t>Prise de contacts avec des prestataires</w:t>
      </w:r>
      <w:r w:rsidRPr="00AE666B">
        <w:rPr>
          <w:rFonts w:eastAsia="Times New Roman" w:cs="Times New Roman"/>
          <w:sz w:val="24"/>
          <w:szCs w:val="24"/>
          <w:lang w:eastAsia="fr-FR"/>
        </w:rPr>
        <w:t>. Les commerciaux des entreprises de mobilier ont fait des présentations au groupe de travail. (</w:t>
      </w:r>
      <w:proofErr w:type="spellStart"/>
      <w:r w:rsidRPr="00AE666B">
        <w:rPr>
          <w:rFonts w:eastAsia="Times New Roman" w:cs="Times New Roman"/>
          <w:sz w:val="24"/>
          <w:szCs w:val="24"/>
          <w:lang w:eastAsia="fr-FR"/>
        </w:rPr>
        <w:t>cf</w:t>
      </w:r>
      <w:proofErr w:type="spellEnd"/>
      <w:r w:rsidRPr="00AE666B">
        <w:rPr>
          <w:rFonts w:eastAsia="Times New Roman" w:cs="Times New Roman"/>
          <w:sz w:val="24"/>
          <w:szCs w:val="24"/>
          <w:lang w:eastAsia="fr-FR"/>
        </w:rPr>
        <w:t xml:space="preserve"> liste ci-dessous)</w:t>
      </w:r>
    </w:p>
    <w:p w:rsidR="00E013CA" w:rsidRPr="00AE666B" w:rsidRDefault="00E013CA" w:rsidP="00E013CA">
      <w:pPr>
        <w:pStyle w:val="Paragraphedeliste"/>
        <w:numPr>
          <w:ilvl w:val="0"/>
          <w:numId w:val="4"/>
        </w:numPr>
        <w:spacing w:after="0" w:line="240" w:lineRule="auto"/>
        <w:rPr>
          <w:rFonts w:eastAsia="Times New Roman" w:cs="Times New Roman"/>
          <w:sz w:val="24"/>
          <w:szCs w:val="24"/>
          <w:lang w:eastAsia="fr-FR"/>
        </w:rPr>
      </w:pPr>
      <w:r w:rsidRPr="00AE666B">
        <w:rPr>
          <w:rFonts w:eastAsia="Times New Roman" w:cs="Times New Roman"/>
          <w:b/>
          <w:sz w:val="24"/>
          <w:szCs w:val="24"/>
          <w:lang w:eastAsia="fr-FR"/>
        </w:rPr>
        <w:t>Entretiens avec des collègues extérieurs</w:t>
      </w:r>
      <w:r w:rsidRPr="00AE666B">
        <w:rPr>
          <w:rFonts w:eastAsia="Times New Roman" w:cs="Times New Roman"/>
          <w:sz w:val="24"/>
          <w:szCs w:val="24"/>
          <w:lang w:eastAsia="fr-FR"/>
        </w:rPr>
        <w:t xml:space="preserve"> (</w:t>
      </w:r>
      <w:proofErr w:type="spellStart"/>
      <w:r w:rsidRPr="00AE666B">
        <w:rPr>
          <w:rFonts w:eastAsia="Times New Roman" w:cs="Times New Roman"/>
          <w:sz w:val="24"/>
          <w:szCs w:val="24"/>
          <w:lang w:eastAsia="fr-FR"/>
        </w:rPr>
        <w:t>cf</w:t>
      </w:r>
      <w:proofErr w:type="spellEnd"/>
      <w:r w:rsidRPr="00AE666B">
        <w:rPr>
          <w:rFonts w:eastAsia="Times New Roman" w:cs="Times New Roman"/>
          <w:sz w:val="24"/>
          <w:szCs w:val="24"/>
          <w:lang w:eastAsia="fr-FR"/>
        </w:rPr>
        <w:t xml:space="preserve"> liste ci-dessous)</w:t>
      </w:r>
    </w:p>
    <w:p w:rsidR="00E013CA" w:rsidRPr="00AE666B" w:rsidRDefault="00E013CA" w:rsidP="00E013CA">
      <w:pPr>
        <w:pStyle w:val="Paragraphedeliste"/>
        <w:numPr>
          <w:ilvl w:val="0"/>
          <w:numId w:val="4"/>
        </w:numPr>
        <w:spacing w:after="0" w:line="240" w:lineRule="auto"/>
        <w:rPr>
          <w:rFonts w:eastAsia="Times New Roman" w:cs="Times New Roman"/>
          <w:sz w:val="24"/>
          <w:szCs w:val="24"/>
          <w:lang w:eastAsia="fr-FR"/>
        </w:rPr>
      </w:pPr>
      <w:r w:rsidRPr="00AE666B">
        <w:rPr>
          <w:rFonts w:eastAsia="Times New Roman" w:cs="Times New Roman"/>
          <w:b/>
          <w:sz w:val="24"/>
          <w:szCs w:val="24"/>
          <w:lang w:eastAsia="fr-FR"/>
        </w:rPr>
        <w:t>Test de mobilier</w:t>
      </w:r>
      <w:r w:rsidRPr="00AE666B">
        <w:rPr>
          <w:rFonts w:eastAsia="Times New Roman" w:cs="Times New Roman"/>
          <w:sz w:val="24"/>
          <w:szCs w:val="24"/>
          <w:lang w:eastAsia="fr-FR"/>
        </w:rPr>
        <w:t xml:space="preserve"> : sont déjà installés en salle </w:t>
      </w:r>
      <w:proofErr w:type="spellStart"/>
      <w:r w:rsidRPr="00AE666B">
        <w:rPr>
          <w:rFonts w:eastAsia="Times New Roman" w:cs="Times New Roman"/>
          <w:sz w:val="24"/>
          <w:szCs w:val="24"/>
          <w:lang w:eastAsia="fr-FR"/>
        </w:rPr>
        <w:t>Mosaïc</w:t>
      </w:r>
      <w:proofErr w:type="spellEnd"/>
      <w:r w:rsidRPr="00AE666B">
        <w:rPr>
          <w:rFonts w:eastAsia="Times New Roman" w:cs="Times New Roman"/>
          <w:sz w:val="24"/>
          <w:szCs w:val="24"/>
          <w:lang w:eastAsia="fr-FR"/>
        </w:rPr>
        <w:t xml:space="preserve"> de la BU </w:t>
      </w:r>
      <w:proofErr w:type="spellStart"/>
      <w:r w:rsidRPr="00AE666B">
        <w:rPr>
          <w:rFonts w:eastAsia="Times New Roman" w:cs="Times New Roman"/>
          <w:sz w:val="24"/>
          <w:szCs w:val="24"/>
          <w:lang w:eastAsia="fr-FR"/>
        </w:rPr>
        <w:t>Illberg</w:t>
      </w:r>
      <w:proofErr w:type="spellEnd"/>
      <w:r w:rsidRPr="00AE666B">
        <w:rPr>
          <w:rFonts w:eastAsia="Times New Roman" w:cs="Times New Roman"/>
          <w:sz w:val="24"/>
          <w:szCs w:val="24"/>
          <w:lang w:eastAsia="fr-FR"/>
        </w:rPr>
        <w:t>, 1 chaise Vitra, 2 tables et 4 chaises de chez Arro. Il y aura en plus un fauteuil connecté, une banquette, un fauteuil "porte PC". Les produits seront visibles et testables jusqu'à mi-janvier 2017. (</w:t>
      </w:r>
      <w:proofErr w:type="spellStart"/>
      <w:r w:rsidRPr="00AE666B">
        <w:rPr>
          <w:rFonts w:eastAsia="Times New Roman" w:cs="Times New Roman"/>
          <w:sz w:val="24"/>
          <w:szCs w:val="24"/>
          <w:lang w:eastAsia="fr-FR"/>
        </w:rPr>
        <w:t>cf</w:t>
      </w:r>
      <w:proofErr w:type="spellEnd"/>
      <w:r w:rsidRPr="00AE666B">
        <w:rPr>
          <w:rFonts w:eastAsia="Times New Roman" w:cs="Times New Roman"/>
          <w:sz w:val="24"/>
          <w:szCs w:val="24"/>
          <w:lang w:eastAsia="fr-FR"/>
        </w:rPr>
        <w:t xml:space="preserve"> liste ci-dessous)</w:t>
      </w:r>
    </w:p>
    <w:p w:rsidR="00E013CA" w:rsidRPr="00AE666B" w:rsidRDefault="00E013CA" w:rsidP="00E013CA">
      <w:pPr>
        <w:pStyle w:val="Paragraphedeliste"/>
        <w:numPr>
          <w:ilvl w:val="0"/>
          <w:numId w:val="4"/>
        </w:numPr>
        <w:spacing w:after="0" w:line="240" w:lineRule="auto"/>
        <w:rPr>
          <w:rFonts w:eastAsia="Times New Roman" w:cs="Times New Roman"/>
          <w:sz w:val="24"/>
          <w:szCs w:val="24"/>
          <w:lang w:eastAsia="fr-FR"/>
        </w:rPr>
      </w:pPr>
      <w:r w:rsidRPr="00AE666B">
        <w:rPr>
          <w:rFonts w:eastAsia="Times New Roman" w:cs="Times New Roman"/>
          <w:b/>
          <w:sz w:val="24"/>
          <w:szCs w:val="24"/>
          <w:lang w:eastAsia="fr-FR"/>
        </w:rPr>
        <w:t>Collecte de documentation professionnelle</w:t>
      </w:r>
      <w:r w:rsidRPr="00AE666B">
        <w:rPr>
          <w:rFonts w:eastAsia="Times New Roman" w:cs="Times New Roman"/>
          <w:sz w:val="24"/>
          <w:szCs w:val="24"/>
          <w:lang w:eastAsia="fr-FR"/>
        </w:rPr>
        <w:t xml:space="preserve"> (catalogues produits) : disponible au SCD</w:t>
      </w:r>
    </w:p>
    <w:p w:rsidR="00E013CA" w:rsidRPr="00AE666B" w:rsidRDefault="00E013CA" w:rsidP="00E013CA">
      <w:pPr>
        <w:pStyle w:val="Paragraphedeliste"/>
        <w:numPr>
          <w:ilvl w:val="0"/>
          <w:numId w:val="4"/>
        </w:numPr>
        <w:spacing w:after="0" w:line="240" w:lineRule="auto"/>
        <w:rPr>
          <w:rFonts w:eastAsia="Times New Roman" w:cs="Times New Roman"/>
          <w:sz w:val="24"/>
          <w:szCs w:val="24"/>
          <w:lang w:eastAsia="fr-FR"/>
        </w:rPr>
      </w:pPr>
      <w:r w:rsidRPr="00AE666B">
        <w:rPr>
          <w:rFonts w:eastAsia="Times New Roman" w:cs="Times New Roman"/>
          <w:b/>
          <w:sz w:val="24"/>
          <w:szCs w:val="24"/>
          <w:lang w:eastAsia="fr-FR"/>
        </w:rPr>
        <w:t>Inventaire du mobilier existant à déménager</w:t>
      </w:r>
      <w:r w:rsidRPr="00AE666B">
        <w:rPr>
          <w:rFonts w:eastAsia="Times New Roman" w:cs="Times New Roman"/>
          <w:sz w:val="24"/>
          <w:szCs w:val="24"/>
          <w:lang w:eastAsia="fr-FR"/>
        </w:rPr>
        <w:t xml:space="preserve"> (CLAM = OK, SCD = à actualiser)</w:t>
      </w:r>
    </w:p>
    <w:p w:rsidR="00E013CA" w:rsidRPr="00AE666B" w:rsidRDefault="00E013CA" w:rsidP="00E013CA">
      <w:pPr>
        <w:pStyle w:val="Paragraphedeliste"/>
        <w:numPr>
          <w:ilvl w:val="0"/>
          <w:numId w:val="4"/>
        </w:numPr>
        <w:spacing w:after="0" w:line="240" w:lineRule="auto"/>
        <w:rPr>
          <w:rFonts w:eastAsia="Times New Roman" w:cs="Times New Roman"/>
          <w:sz w:val="24"/>
          <w:szCs w:val="24"/>
          <w:lang w:eastAsia="fr-FR"/>
        </w:rPr>
      </w:pPr>
      <w:r w:rsidRPr="00AE666B">
        <w:rPr>
          <w:rFonts w:eastAsia="Times New Roman" w:cs="Times New Roman"/>
          <w:b/>
          <w:sz w:val="24"/>
          <w:szCs w:val="24"/>
          <w:lang w:eastAsia="fr-FR"/>
        </w:rPr>
        <w:t>En cours, à compléter :</w:t>
      </w:r>
      <w:r w:rsidRPr="00AE666B">
        <w:rPr>
          <w:rFonts w:eastAsia="Times New Roman" w:cs="Times New Roman"/>
          <w:sz w:val="24"/>
          <w:szCs w:val="24"/>
          <w:lang w:eastAsia="fr-FR"/>
        </w:rPr>
        <w:t xml:space="preserve"> les fiches espaces liées aux plans du LC</w:t>
      </w:r>
    </w:p>
    <w:p w:rsidR="00E013CA" w:rsidRPr="00AE666B" w:rsidRDefault="00E013CA" w:rsidP="00E013CA">
      <w:pPr>
        <w:pStyle w:val="Titre3"/>
        <w:rPr>
          <w:rFonts w:asciiTheme="minorHAnsi" w:hAnsiTheme="minorHAnsi"/>
        </w:rPr>
      </w:pPr>
      <w:r w:rsidRPr="00AE666B">
        <w:rPr>
          <w:rFonts w:asciiTheme="minorHAnsi" w:hAnsiTheme="minorHAnsi"/>
        </w:rPr>
        <w:lastRenderedPageBreak/>
        <w:t>Fournisseurs rencontrés :</w:t>
      </w:r>
    </w:p>
    <w:tbl>
      <w:tblPr>
        <w:tblStyle w:val="Grilledutableau"/>
        <w:tblW w:w="9747" w:type="dxa"/>
        <w:tblLook w:val="04A0" w:firstRow="1" w:lastRow="0" w:firstColumn="1" w:lastColumn="0" w:noHBand="0" w:noVBand="1"/>
      </w:tblPr>
      <w:tblGrid>
        <w:gridCol w:w="2518"/>
        <w:gridCol w:w="2126"/>
        <w:gridCol w:w="3638"/>
        <w:gridCol w:w="1465"/>
      </w:tblGrid>
      <w:tr w:rsidR="00E013CA" w:rsidRPr="00AE666B" w:rsidTr="00C61CDE">
        <w:tc>
          <w:tcPr>
            <w:tcW w:w="2518" w:type="dxa"/>
          </w:tcPr>
          <w:p w:rsidR="00E013CA" w:rsidRPr="00AE666B" w:rsidRDefault="00E013CA" w:rsidP="00C61CDE">
            <w:pPr>
              <w:rPr>
                <w:b/>
              </w:rPr>
            </w:pPr>
            <w:r w:rsidRPr="00AE666B">
              <w:rPr>
                <w:b/>
              </w:rPr>
              <w:t>Société/nom du contact</w:t>
            </w:r>
          </w:p>
        </w:tc>
        <w:tc>
          <w:tcPr>
            <w:tcW w:w="2126" w:type="dxa"/>
          </w:tcPr>
          <w:p w:rsidR="00E013CA" w:rsidRPr="00AE666B" w:rsidRDefault="00E013CA" w:rsidP="00C61CDE">
            <w:pPr>
              <w:rPr>
                <w:b/>
              </w:rPr>
            </w:pPr>
            <w:r w:rsidRPr="00AE666B">
              <w:rPr>
                <w:b/>
              </w:rPr>
              <w:t>Date</w:t>
            </w:r>
          </w:p>
        </w:tc>
        <w:tc>
          <w:tcPr>
            <w:tcW w:w="3638" w:type="dxa"/>
          </w:tcPr>
          <w:p w:rsidR="00E013CA" w:rsidRPr="00AE666B" w:rsidRDefault="00E013CA" w:rsidP="00C61CDE">
            <w:pPr>
              <w:rPr>
                <w:b/>
              </w:rPr>
            </w:pPr>
            <w:r w:rsidRPr="00AE666B">
              <w:rPr>
                <w:b/>
              </w:rPr>
              <w:t>Remarques</w:t>
            </w:r>
          </w:p>
        </w:tc>
        <w:tc>
          <w:tcPr>
            <w:tcW w:w="1465" w:type="dxa"/>
          </w:tcPr>
          <w:p w:rsidR="00E013CA" w:rsidRPr="00AE666B" w:rsidRDefault="00E013CA" w:rsidP="00C61CDE">
            <w:pPr>
              <w:rPr>
                <w:b/>
              </w:rPr>
            </w:pPr>
            <w:r w:rsidRPr="00AE666B">
              <w:rPr>
                <w:b/>
              </w:rPr>
              <w:t>Membre GT</w:t>
            </w:r>
          </w:p>
        </w:tc>
      </w:tr>
      <w:tr w:rsidR="00E013CA" w:rsidRPr="00AE666B" w:rsidTr="00C61CDE">
        <w:tc>
          <w:tcPr>
            <w:tcW w:w="2518" w:type="dxa"/>
          </w:tcPr>
          <w:p w:rsidR="00E013CA" w:rsidRPr="00AE666B" w:rsidRDefault="00E013CA" w:rsidP="00C61CDE">
            <w:proofErr w:type="spellStart"/>
            <w:r w:rsidRPr="00AE666B">
              <w:t>Sanako</w:t>
            </w:r>
            <w:proofErr w:type="spellEnd"/>
            <w:r w:rsidRPr="00AE666B">
              <w:t xml:space="preserve"> / Mme Chopin</w:t>
            </w:r>
          </w:p>
        </w:tc>
        <w:tc>
          <w:tcPr>
            <w:tcW w:w="2126" w:type="dxa"/>
          </w:tcPr>
          <w:p w:rsidR="00E013CA" w:rsidRPr="00AE666B" w:rsidRDefault="00E013CA" w:rsidP="00C61CDE">
            <w:r w:rsidRPr="00AE666B">
              <w:t>19 avril 2016</w:t>
            </w:r>
          </w:p>
        </w:tc>
        <w:tc>
          <w:tcPr>
            <w:tcW w:w="3638" w:type="dxa"/>
          </w:tcPr>
          <w:p w:rsidR="00E013CA" w:rsidRPr="00AE666B" w:rsidRDefault="00E013CA" w:rsidP="00C61CDE">
            <w:r w:rsidRPr="00AE666B">
              <w:t>Fournisseur de méthodes d'apprentissage de langues exclusivement. Pas de mobilier</w:t>
            </w:r>
          </w:p>
        </w:tc>
        <w:tc>
          <w:tcPr>
            <w:tcW w:w="1465" w:type="dxa"/>
          </w:tcPr>
          <w:p w:rsidR="00E013CA" w:rsidRPr="00AE666B" w:rsidRDefault="00E013CA" w:rsidP="00C61CDE">
            <w:r w:rsidRPr="00AE666B">
              <w:t>GG</w:t>
            </w:r>
          </w:p>
        </w:tc>
      </w:tr>
      <w:tr w:rsidR="00E013CA" w:rsidRPr="00AE666B" w:rsidTr="00C61CDE">
        <w:tc>
          <w:tcPr>
            <w:tcW w:w="2518" w:type="dxa"/>
          </w:tcPr>
          <w:p w:rsidR="00E013CA" w:rsidRPr="00AE666B" w:rsidRDefault="00E013CA" w:rsidP="00C61CDE">
            <w:proofErr w:type="spellStart"/>
            <w:r w:rsidRPr="00AE666B">
              <w:t>Ugap</w:t>
            </w:r>
            <w:proofErr w:type="spellEnd"/>
            <w:r w:rsidRPr="00AE666B">
              <w:t xml:space="preserve"> / M </w:t>
            </w:r>
            <w:proofErr w:type="spellStart"/>
            <w:r w:rsidRPr="00AE666B">
              <w:t>Boussouf</w:t>
            </w:r>
            <w:proofErr w:type="spellEnd"/>
          </w:p>
        </w:tc>
        <w:tc>
          <w:tcPr>
            <w:tcW w:w="2126" w:type="dxa"/>
          </w:tcPr>
          <w:p w:rsidR="00E013CA" w:rsidRPr="00AE666B" w:rsidRDefault="00E013CA" w:rsidP="00C61CDE">
            <w:r w:rsidRPr="00AE666B">
              <w:t>29 avril 2016</w:t>
            </w:r>
          </w:p>
        </w:tc>
        <w:tc>
          <w:tcPr>
            <w:tcW w:w="3638" w:type="dxa"/>
          </w:tcPr>
          <w:p w:rsidR="00E013CA" w:rsidRPr="00AE666B" w:rsidRDefault="00E013CA" w:rsidP="00C61CDE">
            <w:r w:rsidRPr="00AE666B">
              <w:rPr>
                <w:rFonts w:eastAsia="Calibri" w:cs="Calibri"/>
              </w:rPr>
              <w:t xml:space="preserve">Demande transférée à M. </w:t>
            </w:r>
            <w:proofErr w:type="spellStart"/>
            <w:r w:rsidRPr="00AE666B">
              <w:rPr>
                <w:rFonts w:eastAsia="Calibri" w:cs="Calibri"/>
              </w:rPr>
              <w:t>Mirey</w:t>
            </w:r>
            <w:proofErr w:type="spellEnd"/>
            <w:r w:rsidRPr="00AE666B">
              <w:rPr>
                <w:rFonts w:eastAsia="Calibri" w:cs="Calibri"/>
              </w:rPr>
              <w:t xml:space="preserve"> de la société BCI.</w:t>
            </w:r>
          </w:p>
        </w:tc>
        <w:tc>
          <w:tcPr>
            <w:tcW w:w="1465" w:type="dxa"/>
          </w:tcPr>
          <w:p w:rsidR="00E013CA" w:rsidRPr="00AE666B" w:rsidRDefault="00E013CA" w:rsidP="00C61CDE">
            <w:r w:rsidRPr="00AE666B">
              <w:t>GG</w:t>
            </w:r>
          </w:p>
        </w:tc>
      </w:tr>
      <w:tr w:rsidR="00E013CA" w:rsidRPr="00AE666B" w:rsidTr="00C61CDE">
        <w:tc>
          <w:tcPr>
            <w:tcW w:w="2518" w:type="dxa"/>
          </w:tcPr>
          <w:p w:rsidR="00E013CA" w:rsidRPr="00AE666B" w:rsidRDefault="00E013CA" w:rsidP="00C61CDE">
            <w:r w:rsidRPr="00AE666B">
              <w:t xml:space="preserve">Mobilier ARRO / Peggy </w:t>
            </w:r>
            <w:proofErr w:type="spellStart"/>
            <w:r w:rsidRPr="00AE666B">
              <w:t>Jeancola</w:t>
            </w:r>
            <w:proofErr w:type="spellEnd"/>
          </w:p>
        </w:tc>
        <w:tc>
          <w:tcPr>
            <w:tcW w:w="2126" w:type="dxa"/>
          </w:tcPr>
          <w:p w:rsidR="00E013CA" w:rsidRPr="00AE666B" w:rsidRDefault="00E013CA" w:rsidP="00C61CDE">
            <w:r w:rsidRPr="00AE666B">
              <w:t>avril 2016</w:t>
            </w:r>
          </w:p>
        </w:tc>
        <w:tc>
          <w:tcPr>
            <w:tcW w:w="3638" w:type="dxa"/>
          </w:tcPr>
          <w:p w:rsidR="00E013CA" w:rsidRPr="00AE666B" w:rsidRDefault="00E013CA" w:rsidP="00C61CDE">
            <w:r w:rsidRPr="00AE666B">
              <w:t>Chaises, tables</w:t>
            </w:r>
          </w:p>
        </w:tc>
        <w:tc>
          <w:tcPr>
            <w:tcW w:w="1465" w:type="dxa"/>
          </w:tcPr>
          <w:p w:rsidR="00E013CA" w:rsidRPr="00AE666B" w:rsidRDefault="00E013CA" w:rsidP="00C61CDE">
            <w:r w:rsidRPr="00AE666B">
              <w:t>MG GG</w:t>
            </w:r>
          </w:p>
        </w:tc>
      </w:tr>
      <w:tr w:rsidR="00E013CA" w:rsidRPr="00AE666B" w:rsidTr="00C61CDE">
        <w:tc>
          <w:tcPr>
            <w:tcW w:w="2518" w:type="dxa"/>
          </w:tcPr>
          <w:p w:rsidR="00E013CA" w:rsidRPr="00AE666B" w:rsidRDefault="00E013CA" w:rsidP="00C61CDE">
            <w:r w:rsidRPr="00AE666B">
              <w:t xml:space="preserve">Espace Bureaux/Philippe </w:t>
            </w:r>
            <w:proofErr w:type="spellStart"/>
            <w:r w:rsidRPr="00AE666B">
              <w:t>Grabowski</w:t>
            </w:r>
            <w:proofErr w:type="spellEnd"/>
          </w:p>
          <w:p w:rsidR="00E013CA" w:rsidRPr="00AE666B" w:rsidRDefault="00E013CA" w:rsidP="00C61CDE">
            <w:r w:rsidRPr="00AE666B">
              <w:t xml:space="preserve">+ BCI / Pascal </w:t>
            </w:r>
            <w:proofErr w:type="spellStart"/>
            <w:r w:rsidRPr="00AE666B">
              <w:t>Mirey</w:t>
            </w:r>
            <w:proofErr w:type="spellEnd"/>
          </w:p>
        </w:tc>
        <w:tc>
          <w:tcPr>
            <w:tcW w:w="2126" w:type="dxa"/>
          </w:tcPr>
          <w:p w:rsidR="00E013CA" w:rsidRPr="00AE666B" w:rsidRDefault="00E013CA" w:rsidP="00C61CDE">
            <w:r w:rsidRPr="00AE666B">
              <w:t>2 juin 2016</w:t>
            </w:r>
          </w:p>
        </w:tc>
        <w:tc>
          <w:tcPr>
            <w:tcW w:w="3638" w:type="dxa"/>
          </w:tcPr>
          <w:p w:rsidR="00E013CA" w:rsidRPr="00AE666B" w:rsidRDefault="00E013CA" w:rsidP="00C61CDE">
            <w:r w:rsidRPr="00AE666B">
              <w:t xml:space="preserve">Mobilier de bibliothèque et accessoires, </w:t>
            </w:r>
            <w:proofErr w:type="gramStart"/>
            <w:r w:rsidRPr="00AE666B">
              <w:t>bois ,</w:t>
            </w:r>
            <w:proofErr w:type="gramEnd"/>
            <w:r w:rsidRPr="00AE666B">
              <w:t xml:space="preserve"> structure métal</w:t>
            </w:r>
          </w:p>
        </w:tc>
        <w:tc>
          <w:tcPr>
            <w:tcW w:w="1465" w:type="dxa"/>
          </w:tcPr>
          <w:p w:rsidR="00E013CA" w:rsidRPr="00AE666B" w:rsidRDefault="00E013CA" w:rsidP="00C61CDE">
            <w:r w:rsidRPr="00AE666B">
              <w:t>Tous</w:t>
            </w:r>
          </w:p>
        </w:tc>
      </w:tr>
      <w:tr w:rsidR="00E013CA" w:rsidRPr="00AE666B" w:rsidTr="00C61CDE">
        <w:tc>
          <w:tcPr>
            <w:tcW w:w="2518" w:type="dxa"/>
          </w:tcPr>
          <w:p w:rsidR="00E013CA" w:rsidRPr="00AE666B" w:rsidRDefault="00E013CA" w:rsidP="00C61CDE">
            <w:proofErr w:type="spellStart"/>
            <w:r w:rsidRPr="00AE666B">
              <w:t>Viasit</w:t>
            </w:r>
            <w:proofErr w:type="spellEnd"/>
            <w:r w:rsidRPr="00AE666B">
              <w:t xml:space="preserve"> / Dominique Giraudeau</w:t>
            </w:r>
          </w:p>
          <w:p w:rsidR="00E013CA" w:rsidRPr="00AE666B" w:rsidRDefault="00E013CA" w:rsidP="00C61CDE"/>
        </w:tc>
        <w:tc>
          <w:tcPr>
            <w:tcW w:w="2126" w:type="dxa"/>
          </w:tcPr>
          <w:p w:rsidR="00E013CA" w:rsidRPr="00AE666B" w:rsidRDefault="00E013CA" w:rsidP="00C61CDE">
            <w:r w:rsidRPr="00AE666B">
              <w:t>7 juillet + 6 octobre chez Espace Bureaux</w:t>
            </w:r>
          </w:p>
        </w:tc>
        <w:tc>
          <w:tcPr>
            <w:tcW w:w="3638" w:type="dxa"/>
          </w:tcPr>
          <w:p w:rsidR="00E013CA" w:rsidRPr="00AE666B" w:rsidRDefault="00E013CA" w:rsidP="00C61CDE">
            <w:r w:rsidRPr="00AE666B">
              <w:t>Société allemande. Mobilier métallique modulable style USM</w:t>
            </w:r>
          </w:p>
        </w:tc>
        <w:tc>
          <w:tcPr>
            <w:tcW w:w="1465" w:type="dxa"/>
          </w:tcPr>
          <w:p w:rsidR="00E013CA" w:rsidRPr="00AE666B" w:rsidRDefault="00E013CA" w:rsidP="00C61CDE">
            <w:r w:rsidRPr="00AE666B">
              <w:t>MS (ABF)</w:t>
            </w:r>
          </w:p>
          <w:p w:rsidR="00E013CA" w:rsidRPr="00AE666B" w:rsidRDefault="00E013CA" w:rsidP="00C61CDE">
            <w:r w:rsidRPr="00AE666B">
              <w:t>Tous</w:t>
            </w:r>
          </w:p>
        </w:tc>
      </w:tr>
      <w:tr w:rsidR="00E013CA" w:rsidRPr="00AE666B" w:rsidTr="00C61CDE">
        <w:tc>
          <w:tcPr>
            <w:tcW w:w="2518" w:type="dxa"/>
          </w:tcPr>
          <w:p w:rsidR="00E013CA" w:rsidRPr="00AE666B" w:rsidRDefault="00E013CA" w:rsidP="00C61CDE">
            <w:r w:rsidRPr="00AE666B">
              <w:t xml:space="preserve">DPC / Christophe </w:t>
            </w:r>
            <w:proofErr w:type="spellStart"/>
            <w:r w:rsidRPr="00AE666B">
              <w:t>Flick</w:t>
            </w:r>
            <w:proofErr w:type="spellEnd"/>
          </w:p>
        </w:tc>
        <w:tc>
          <w:tcPr>
            <w:tcW w:w="2126" w:type="dxa"/>
          </w:tcPr>
          <w:p w:rsidR="00E013CA" w:rsidRPr="00AE666B" w:rsidRDefault="00E013CA" w:rsidP="00C61CDE">
            <w:r w:rsidRPr="00AE666B">
              <w:t>11 juillet 2016</w:t>
            </w:r>
          </w:p>
        </w:tc>
        <w:tc>
          <w:tcPr>
            <w:tcW w:w="3638" w:type="dxa"/>
          </w:tcPr>
          <w:p w:rsidR="00E013CA" w:rsidRPr="00AE666B" w:rsidRDefault="00E013CA" w:rsidP="00C61CDE">
            <w:pPr>
              <w:rPr>
                <w:rFonts w:eastAsia="Calibri" w:cs="Calibri"/>
              </w:rPr>
            </w:pPr>
            <w:r w:rsidRPr="00AE666B">
              <w:rPr>
                <w:rFonts w:eastAsia="Calibri" w:cs="Calibri"/>
              </w:rPr>
              <w:t>Lié à la société Rondo en Suisse</w:t>
            </w:r>
          </w:p>
          <w:p w:rsidR="00E013CA" w:rsidRPr="00AE666B" w:rsidRDefault="00E013CA" w:rsidP="00C61CDE">
            <w:r w:rsidRPr="00AE666B">
              <w:rPr>
                <w:rFonts w:eastAsia="Calibri" w:cs="Calibri"/>
              </w:rPr>
              <w:t xml:space="preserve">Equipe </w:t>
            </w:r>
            <w:proofErr w:type="spellStart"/>
            <w:r w:rsidRPr="00AE666B">
              <w:rPr>
                <w:rFonts w:eastAsia="Calibri" w:cs="Calibri"/>
              </w:rPr>
              <w:t>Lilliad</w:t>
            </w:r>
            <w:proofErr w:type="spellEnd"/>
            <w:r w:rsidRPr="00AE666B">
              <w:rPr>
                <w:rFonts w:eastAsia="Calibri" w:cs="Calibri"/>
              </w:rPr>
              <w:t xml:space="preserve"> de Lille (rayonnages et tables)</w:t>
            </w:r>
          </w:p>
        </w:tc>
        <w:tc>
          <w:tcPr>
            <w:tcW w:w="1465" w:type="dxa"/>
          </w:tcPr>
          <w:p w:rsidR="00E013CA" w:rsidRPr="00AE666B" w:rsidRDefault="00E013CA" w:rsidP="00C61CDE">
            <w:r w:rsidRPr="00AE666B">
              <w:t>MS (ABF)</w:t>
            </w:r>
          </w:p>
          <w:p w:rsidR="00E013CA" w:rsidRPr="00AE666B" w:rsidRDefault="00E013CA" w:rsidP="00C61CDE">
            <w:r w:rsidRPr="00AE666B">
              <w:t>LLD MG</w:t>
            </w:r>
          </w:p>
        </w:tc>
      </w:tr>
      <w:tr w:rsidR="00E013CA" w:rsidRPr="00AE666B" w:rsidTr="00C61CDE">
        <w:tc>
          <w:tcPr>
            <w:tcW w:w="2518" w:type="dxa"/>
          </w:tcPr>
          <w:p w:rsidR="00E013CA" w:rsidRPr="00AE666B" w:rsidRDefault="00E013CA" w:rsidP="00C61CDE">
            <w:r w:rsidRPr="00AE666B">
              <w:t xml:space="preserve">Société EKZ, M. Claude </w:t>
            </w:r>
            <w:proofErr w:type="spellStart"/>
            <w:r w:rsidRPr="00AE666B">
              <w:t>Tinetti</w:t>
            </w:r>
            <w:proofErr w:type="spellEnd"/>
          </w:p>
        </w:tc>
        <w:tc>
          <w:tcPr>
            <w:tcW w:w="2126" w:type="dxa"/>
          </w:tcPr>
          <w:p w:rsidR="00E013CA" w:rsidRPr="00AE666B" w:rsidRDefault="00E013CA" w:rsidP="00C61CDE">
            <w:r w:rsidRPr="00AE666B">
              <w:t>17 juin 2016</w:t>
            </w:r>
          </w:p>
        </w:tc>
        <w:tc>
          <w:tcPr>
            <w:tcW w:w="3638" w:type="dxa"/>
          </w:tcPr>
          <w:p w:rsidR="00E013CA" w:rsidRPr="00AE666B" w:rsidRDefault="00E013CA" w:rsidP="00C61CDE">
            <w:pPr>
              <w:rPr>
                <w:rFonts w:eastAsia="Calibri" w:cs="Calibri"/>
              </w:rPr>
            </w:pPr>
            <w:r w:rsidRPr="00AE666B">
              <w:t>La société allemande "</w:t>
            </w:r>
            <w:proofErr w:type="spellStart"/>
            <w:r w:rsidRPr="00AE666B">
              <w:t>ekz.bibliotheksservice</w:t>
            </w:r>
            <w:proofErr w:type="spellEnd"/>
            <w:r w:rsidRPr="00AE666B">
              <w:t xml:space="preserve"> </w:t>
            </w:r>
            <w:proofErr w:type="spellStart"/>
            <w:r w:rsidRPr="00AE666B">
              <w:t>GmbH</w:t>
            </w:r>
            <w:proofErr w:type="spellEnd"/>
            <w:r w:rsidRPr="00AE666B">
              <w:t xml:space="preserve">" (Service aux bibliothèques </w:t>
            </w:r>
            <w:proofErr w:type="spellStart"/>
            <w:r w:rsidRPr="00AE666B">
              <w:t>ekz</w:t>
            </w:r>
            <w:proofErr w:type="spellEnd"/>
            <w:r w:rsidRPr="00AE666B">
              <w:t xml:space="preserve">) est une entreprise spécialisée dans l'aménagement de mobilier de bibliothèques. Leur antenne </w:t>
            </w:r>
            <w:proofErr w:type="spellStart"/>
            <w:r w:rsidRPr="00AE666B">
              <w:t>fr</w:t>
            </w:r>
            <w:proofErr w:type="spellEnd"/>
            <w:r w:rsidRPr="00AE666B">
              <w:t xml:space="preserve"> est implantée près de Strasbourg.</w:t>
            </w:r>
          </w:p>
        </w:tc>
        <w:tc>
          <w:tcPr>
            <w:tcW w:w="1465" w:type="dxa"/>
          </w:tcPr>
          <w:p w:rsidR="00E013CA" w:rsidRPr="00AE666B" w:rsidRDefault="00E013CA" w:rsidP="00C61CDE">
            <w:r w:rsidRPr="00AE666B">
              <w:t>Tous</w:t>
            </w:r>
          </w:p>
        </w:tc>
      </w:tr>
      <w:tr w:rsidR="00E013CA" w:rsidRPr="00AE666B" w:rsidTr="00C61CDE">
        <w:tc>
          <w:tcPr>
            <w:tcW w:w="2518" w:type="dxa"/>
          </w:tcPr>
          <w:p w:rsidR="00E013CA" w:rsidRPr="00AE666B" w:rsidRDefault="00E013CA" w:rsidP="00C61CDE">
            <w:proofErr w:type="spellStart"/>
            <w:r w:rsidRPr="00AE666B">
              <w:t>Steelcase</w:t>
            </w:r>
            <w:proofErr w:type="spellEnd"/>
            <w:r w:rsidRPr="00AE666B">
              <w:t xml:space="preserve"> / Marie-Caroline </w:t>
            </w:r>
            <w:proofErr w:type="spellStart"/>
            <w:r w:rsidRPr="00AE666B">
              <w:t>Maechling</w:t>
            </w:r>
            <w:proofErr w:type="spellEnd"/>
          </w:p>
        </w:tc>
        <w:tc>
          <w:tcPr>
            <w:tcW w:w="2126" w:type="dxa"/>
          </w:tcPr>
          <w:p w:rsidR="00E013CA" w:rsidRPr="00AE666B" w:rsidRDefault="00E013CA" w:rsidP="00C61CDE">
            <w:r w:rsidRPr="00AE666B">
              <w:t>24 novembre 2016</w:t>
            </w:r>
          </w:p>
        </w:tc>
        <w:tc>
          <w:tcPr>
            <w:tcW w:w="3638" w:type="dxa"/>
          </w:tcPr>
          <w:p w:rsidR="00E013CA" w:rsidRPr="00DE4CFB" w:rsidRDefault="00E013CA" w:rsidP="00C61CDE">
            <w:pPr>
              <w:rPr>
                <w:rFonts w:eastAsia="Calibri" w:cs="Calibri"/>
                <w:lang w:val="de-DE"/>
              </w:rPr>
            </w:pPr>
            <w:r w:rsidRPr="00DE4CFB">
              <w:rPr>
                <w:rFonts w:eastAsia="Calibri" w:cs="Calibri"/>
                <w:lang w:val="de-DE"/>
              </w:rPr>
              <w:t xml:space="preserve">Visite du </w:t>
            </w:r>
            <w:proofErr w:type="spellStart"/>
            <w:r w:rsidRPr="00DE4CFB">
              <w:rPr>
                <w:rFonts w:eastAsia="Calibri" w:cs="Calibri"/>
                <w:lang w:val="de-DE"/>
              </w:rPr>
              <w:t>worklab</w:t>
            </w:r>
            <w:proofErr w:type="spellEnd"/>
            <w:r w:rsidRPr="00DE4CFB">
              <w:rPr>
                <w:rFonts w:eastAsia="Calibri" w:cs="Calibri"/>
                <w:lang w:val="de-DE"/>
              </w:rPr>
              <w:t xml:space="preserve"> de </w:t>
            </w:r>
            <w:proofErr w:type="spellStart"/>
            <w:r w:rsidRPr="00DE4CFB">
              <w:rPr>
                <w:rFonts w:eastAsia="Calibri" w:cs="Calibri"/>
                <w:lang w:val="de-DE"/>
              </w:rPr>
              <w:t>Schiltigheim</w:t>
            </w:r>
            <w:proofErr w:type="spellEnd"/>
          </w:p>
        </w:tc>
        <w:tc>
          <w:tcPr>
            <w:tcW w:w="1465" w:type="dxa"/>
          </w:tcPr>
          <w:p w:rsidR="00E013CA" w:rsidRPr="00AE666B" w:rsidRDefault="00E013CA" w:rsidP="00C61CDE">
            <w:r w:rsidRPr="00AE666B">
              <w:t>LLD</w:t>
            </w:r>
          </w:p>
        </w:tc>
      </w:tr>
      <w:tr w:rsidR="00E013CA" w:rsidRPr="00AE666B" w:rsidTr="00C61CDE">
        <w:tc>
          <w:tcPr>
            <w:tcW w:w="2518" w:type="dxa"/>
          </w:tcPr>
          <w:p w:rsidR="00E013CA" w:rsidRPr="00AE666B" w:rsidRDefault="00E013CA" w:rsidP="00C61CDE">
            <w:proofErr w:type="spellStart"/>
            <w:r w:rsidRPr="00AE666B">
              <w:t>Tertia</w:t>
            </w:r>
            <w:proofErr w:type="spellEnd"/>
            <w:r w:rsidRPr="00AE666B">
              <w:t xml:space="preserve"> /Sébastien </w:t>
            </w:r>
            <w:proofErr w:type="spellStart"/>
            <w:r w:rsidRPr="00AE666B">
              <w:t>Talmy</w:t>
            </w:r>
            <w:proofErr w:type="spellEnd"/>
          </w:p>
        </w:tc>
        <w:tc>
          <w:tcPr>
            <w:tcW w:w="2126" w:type="dxa"/>
          </w:tcPr>
          <w:p w:rsidR="00E013CA" w:rsidRPr="00AE666B" w:rsidRDefault="00E013CA" w:rsidP="00C61CDE">
            <w:r w:rsidRPr="00AE666B">
              <w:t>Décembre 2016</w:t>
            </w:r>
          </w:p>
        </w:tc>
        <w:tc>
          <w:tcPr>
            <w:tcW w:w="3638" w:type="dxa"/>
          </w:tcPr>
          <w:p w:rsidR="00E013CA" w:rsidRPr="00AE666B" w:rsidRDefault="00E013CA" w:rsidP="00C61CDE">
            <w:pPr>
              <w:rPr>
                <w:rFonts w:eastAsia="Calibri" w:cs="Calibri"/>
              </w:rPr>
            </w:pPr>
            <w:r w:rsidRPr="00AE666B">
              <w:rPr>
                <w:rFonts w:eastAsia="Calibri" w:cs="Calibri"/>
              </w:rPr>
              <w:t>Aménagement des espaces tertiaires</w:t>
            </w:r>
          </w:p>
        </w:tc>
        <w:tc>
          <w:tcPr>
            <w:tcW w:w="1465" w:type="dxa"/>
          </w:tcPr>
          <w:p w:rsidR="00E013CA" w:rsidRPr="00AE666B" w:rsidRDefault="00E013CA" w:rsidP="00C61CDE">
            <w:r w:rsidRPr="00AE666B">
              <w:t>LLD</w:t>
            </w:r>
          </w:p>
        </w:tc>
      </w:tr>
      <w:tr w:rsidR="00E013CA" w:rsidRPr="00AE666B" w:rsidTr="00C61CDE">
        <w:tc>
          <w:tcPr>
            <w:tcW w:w="2518" w:type="dxa"/>
          </w:tcPr>
          <w:p w:rsidR="00E013CA" w:rsidRPr="00AE666B" w:rsidRDefault="00E013CA" w:rsidP="00C61CDE">
            <w:r w:rsidRPr="00AE666B">
              <w:rPr>
                <w:rFonts w:eastAsia="Times New Roman" w:cs="Times New Roman"/>
                <w:sz w:val="24"/>
                <w:szCs w:val="24"/>
                <w:lang w:eastAsia="fr-FR"/>
              </w:rPr>
              <w:t>ECHAMAT KERNST / Michaël Evangelista</w:t>
            </w:r>
          </w:p>
        </w:tc>
        <w:tc>
          <w:tcPr>
            <w:tcW w:w="2126" w:type="dxa"/>
          </w:tcPr>
          <w:p w:rsidR="00E013CA" w:rsidRPr="00AE666B" w:rsidRDefault="00E013CA" w:rsidP="00C61CDE">
            <w:r w:rsidRPr="00AE666B">
              <w:t>10 novembre 2016</w:t>
            </w:r>
          </w:p>
        </w:tc>
        <w:tc>
          <w:tcPr>
            <w:tcW w:w="3638" w:type="dxa"/>
          </w:tcPr>
          <w:p w:rsidR="00E013CA" w:rsidRPr="00AE666B" w:rsidRDefault="00E013CA" w:rsidP="00C61CDE">
            <w:pPr>
              <w:rPr>
                <w:rFonts w:eastAsia="Calibri" w:cs="Calibri"/>
              </w:rPr>
            </w:pPr>
            <w:r w:rsidRPr="00AE666B">
              <w:rPr>
                <w:rFonts w:eastAsia="Calibri" w:cs="Calibri"/>
              </w:rPr>
              <w:t>Spécialiste des structures métalliques et aménagement de locaux industriels mais proposent des solutions de cloisons acoustiques</w:t>
            </w:r>
          </w:p>
        </w:tc>
        <w:tc>
          <w:tcPr>
            <w:tcW w:w="1465" w:type="dxa"/>
          </w:tcPr>
          <w:p w:rsidR="00E013CA" w:rsidRPr="00AE666B" w:rsidRDefault="00E013CA" w:rsidP="00C61CDE">
            <w:r w:rsidRPr="00AE666B">
              <w:t>GG</w:t>
            </w:r>
          </w:p>
        </w:tc>
      </w:tr>
      <w:tr w:rsidR="00E013CA" w:rsidRPr="00AE666B" w:rsidTr="00C61CDE">
        <w:tc>
          <w:tcPr>
            <w:tcW w:w="2518" w:type="dxa"/>
          </w:tcPr>
          <w:p w:rsidR="00E013CA" w:rsidRPr="00AE666B" w:rsidRDefault="00E013CA" w:rsidP="00C61CDE">
            <w:pPr>
              <w:rPr>
                <w:rFonts w:eastAsia="Times New Roman" w:cs="Times New Roman"/>
                <w:sz w:val="24"/>
                <w:szCs w:val="24"/>
                <w:lang w:eastAsia="fr-FR"/>
              </w:rPr>
            </w:pPr>
            <w:r w:rsidRPr="00AE666B">
              <w:rPr>
                <w:rFonts w:eastAsia="Times New Roman" w:cs="Times New Roman"/>
                <w:sz w:val="24"/>
                <w:szCs w:val="24"/>
                <w:lang w:eastAsia="fr-FR"/>
              </w:rPr>
              <w:t xml:space="preserve">Mobilier </w:t>
            </w:r>
            <w:proofErr w:type="spellStart"/>
            <w:r w:rsidRPr="00AE666B">
              <w:rPr>
                <w:rFonts w:eastAsia="Times New Roman" w:cs="Times New Roman"/>
                <w:sz w:val="24"/>
                <w:szCs w:val="24"/>
                <w:lang w:eastAsia="fr-FR"/>
              </w:rPr>
              <w:t>Borgeaud</w:t>
            </w:r>
            <w:proofErr w:type="spellEnd"/>
            <w:r w:rsidRPr="00AE666B">
              <w:rPr>
                <w:rFonts w:eastAsia="Times New Roman" w:cs="Times New Roman"/>
                <w:sz w:val="24"/>
                <w:szCs w:val="24"/>
                <w:lang w:eastAsia="fr-FR"/>
              </w:rPr>
              <w:t xml:space="preserve"> Bibliothèques</w:t>
            </w:r>
          </w:p>
        </w:tc>
        <w:tc>
          <w:tcPr>
            <w:tcW w:w="2126" w:type="dxa"/>
          </w:tcPr>
          <w:p w:rsidR="00E013CA" w:rsidRPr="00AE666B" w:rsidRDefault="00E013CA" w:rsidP="00C61CDE">
            <w:r w:rsidRPr="00AE666B">
              <w:t>Salon ADBU octobre</w:t>
            </w:r>
          </w:p>
        </w:tc>
        <w:tc>
          <w:tcPr>
            <w:tcW w:w="3638" w:type="dxa"/>
          </w:tcPr>
          <w:p w:rsidR="00E013CA" w:rsidRPr="00AE666B" w:rsidRDefault="00E013CA" w:rsidP="00C61CDE">
            <w:pPr>
              <w:rPr>
                <w:rFonts w:eastAsia="Calibri" w:cs="Calibri"/>
              </w:rPr>
            </w:pPr>
            <w:r w:rsidRPr="00AE666B">
              <w:rPr>
                <w:rFonts w:eastAsia="Times New Roman" w:cs="Times New Roman"/>
                <w:sz w:val="24"/>
                <w:szCs w:val="24"/>
                <w:lang w:eastAsia="fr-FR"/>
              </w:rPr>
              <w:t>Rayonnages et mobilier de bibliothèque</w:t>
            </w:r>
          </w:p>
        </w:tc>
        <w:tc>
          <w:tcPr>
            <w:tcW w:w="1465" w:type="dxa"/>
          </w:tcPr>
          <w:p w:rsidR="00E013CA" w:rsidRPr="00AE666B" w:rsidRDefault="00E013CA" w:rsidP="00C61CDE">
            <w:r w:rsidRPr="00AE666B">
              <w:t>AB</w:t>
            </w:r>
          </w:p>
        </w:tc>
      </w:tr>
    </w:tbl>
    <w:p w:rsidR="00E013CA" w:rsidRPr="00AE666B" w:rsidRDefault="00E013CA" w:rsidP="00E013CA">
      <w:pPr>
        <w:spacing w:after="0" w:line="240" w:lineRule="auto"/>
        <w:ind w:left="360" w:firstLine="348"/>
        <w:rPr>
          <w:rFonts w:eastAsia="Times New Roman" w:cs="Times New Roman"/>
          <w:sz w:val="24"/>
          <w:szCs w:val="24"/>
          <w:lang w:eastAsia="fr-FR"/>
        </w:rPr>
      </w:pPr>
    </w:p>
    <w:p w:rsidR="00E013CA" w:rsidRPr="00AE666B" w:rsidRDefault="00E013CA" w:rsidP="00E013CA">
      <w:pPr>
        <w:pStyle w:val="Titre3"/>
        <w:rPr>
          <w:rFonts w:asciiTheme="minorHAnsi" w:eastAsia="Times New Roman" w:hAnsiTheme="minorHAnsi"/>
          <w:b w:val="0"/>
          <w:color w:val="auto"/>
          <w:lang w:eastAsia="fr-FR"/>
        </w:rPr>
      </w:pPr>
      <w:r w:rsidRPr="00AE666B">
        <w:rPr>
          <w:rFonts w:asciiTheme="minorHAnsi" w:eastAsia="Times New Roman" w:hAnsiTheme="minorHAnsi"/>
          <w:b w:val="0"/>
          <w:color w:val="auto"/>
          <w:lang w:eastAsia="fr-FR"/>
        </w:rPr>
        <w:t xml:space="preserve">Du mobilier a été demandé en test et il est déjà arrivé, pour partie, à la BU </w:t>
      </w:r>
      <w:proofErr w:type="spellStart"/>
      <w:r w:rsidRPr="00AE666B">
        <w:rPr>
          <w:rFonts w:asciiTheme="minorHAnsi" w:eastAsia="Times New Roman" w:hAnsiTheme="minorHAnsi"/>
          <w:b w:val="0"/>
          <w:color w:val="auto"/>
          <w:lang w:eastAsia="fr-FR"/>
        </w:rPr>
        <w:t>Illberg</w:t>
      </w:r>
      <w:proofErr w:type="spellEnd"/>
      <w:r w:rsidRPr="00AE666B">
        <w:rPr>
          <w:rFonts w:asciiTheme="minorHAnsi" w:eastAsia="Times New Roman" w:hAnsiTheme="minorHAnsi"/>
          <w:b w:val="0"/>
          <w:color w:val="auto"/>
          <w:lang w:eastAsia="fr-FR"/>
        </w:rPr>
        <w:t xml:space="preserve"> (Vira, ARRO, EKZ). </w:t>
      </w:r>
    </w:p>
    <w:p w:rsidR="00E013CA" w:rsidRPr="00AE666B" w:rsidRDefault="00E013CA" w:rsidP="00E013CA">
      <w:pPr>
        <w:spacing w:after="0" w:line="240" w:lineRule="auto"/>
        <w:rPr>
          <w:rFonts w:eastAsia="Times New Roman" w:cs="Times New Roman"/>
          <w:sz w:val="24"/>
          <w:szCs w:val="24"/>
          <w:lang w:eastAsia="fr-FR"/>
        </w:rPr>
      </w:pPr>
    </w:p>
    <w:p w:rsidR="00E013CA" w:rsidRPr="00AE666B" w:rsidRDefault="00E013CA" w:rsidP="00E013CA">
      <w:pPr>
        <w:spacing w:after="0" w:line="240" w:lineRule="auto"/>
        <w:rPr>
          <w:rFonts w:eastAsia="Times New Roman" w:cs="Times New Roman"/>
          <w:b/>
          <w:bCs/>
          <w:color w:val="1F497D"/>
          <w:sz w:val="24"/>
          <w:szCs w:val="24"/>
          <w:lang w:eastAsia="fr-FR"/>
        </w:rPr>
      </w:pPr>
      <w:r w:rsidRPr="00AE666B">
        <w:rPr>
          <w:rFonts w:eastAsia="Times New Roman" w:cs="Times New Roman"/>
          <w:b/>
          <w:bCs/>
          <w:color w:val="1F497D"/>
          <w:sz w:val="24"/>
          <w:szCs w:val="24"/>
          <w:lang w:eastAsia="fr-FR"/>
        </w:rPr>
        <w:t xml:space="preserve">Reste à faire : </w:t>
      </w:r>
    </w:p>
    <w:p w:rsidR="00E013CA" w:rsidRPr="00AE666B" w:rsidRDefault="00E013CA" w:rsidP="00E013CA">
      <w:pPr>
        <w:pStyle w:val="Paragraphedeliste"/>
        <w:numPr>
          <w:ilvl w:val="0"/>
          <w:numId w:val="4"/>
        </w:numPr>
        <w:spacing w:after="0" w:line="240" w:lineRule="auto"/>
        <w:jc w:val="both"/>
        <w:rPr>
          <w:rFonts w:eastAsia="Times New Roman" w:cs="Times New Roman"/>
          <w:sz w:val="24"/>
          <w:szCs w:val="24"/>
          <w:lang w:eastAsia="fr-FR"/>
        </w:rPr>
      </w:pPr>
      <w:r w:rsidRPr="00AE666B">
        <w:rPr>
          <w:rFonts w:eastAsia="Times New Roman" w:cs="Times New Roman"/>
          <w:sz w:val="24"/>
          <w:szCs w:val="24"/>
          <w:lang w:eastAsia="fr-FR"/>
        </w:rPr>
        <w:t>En fonction des usages définis pour chaque espace, le groupe va faire des propositions de type de matériel, en listant également les points d’attention (par exemple pour les salles modulable comment ne pas rayer le parquet)</w:t>
      </w:r>
    </w:p>
    <w:p w:rsidR="00E013CA" w:rsidRPr="00AE666B" w:rsidRDefault="00E013CA" w:rsidP="00E013CA">
      <w:pPr>
        <w:pStyle w:val="Paragraphedeliste"/>
        <w:numPr>
          <w:ilvl w:val="0"/>
          <w:numId w:val="4"/>
        </w:numPr>
        <w:spacing w:after="0" w:line="240" w:lineRule="auto"/>
        <w:rPr>
          <w:rFonts w:eastAsia="Times New Roman" w:cs="Times New Roman"/>
          <w:sz w:val="24"/>
          <w:szCs w:val="24"/>
          <w:lang w:eastAsia="fr-FR"/>
        </w:rPr>
      </w:pPr>
      <w:r w:rsidRPr="00AE666B">
        <w:rPr>
          <w:rFonts w:eastAsia="Times New Roman" w:cs="Times New Roman"/>
          <w:sz w:val="24"/>
          <w:szCs w:val="24"/>
          <w:lang w:eastAsia="fr-FR"/>
        </w:rPr>
        <w:t>Visites prévues :</w:t>
      </w:r>
    </w:p>
    <w:p w:rsidR="00E013CA" w:rsidRPr="00AE666B" w:rsidRDefault="00E013CA" w:rsidP="00E013CA">
      <w:pPr>
        <w:pStyle w:val="Paragraphedeliste"/>
        <w:numPr>
          <w:ilvl w:val="1"/>
          <w:numId w:val="4"/>
        </w:numPr>
        <w:spacing w:after="0" w:line="240" w:lineRule="auto"/>
        <w:rPr>
          <w:rFonts w:eastAsia="Times New Roman" w:cs="Times New Roman"/>
          <w:sz w:val="24"/>
          <w:szCs w:val="24"/>
          <w:lang w:eastAsia="fr-FR"/>
        </w:rPr>
      </w:pPr>
      <w:proofErr w:type="spellStart"/>
      <w:r w:rsidRPr="00AE666B">
        <w:rPr>
          <w:rFonts w:eastAsia="Times New Roman" w:cs="Times New Roman"/>
          <w:sz w:val="24"/>
          <w:szCs w:val="24"/>
          <w:lang w:eastAsia="fr-FR"/>
        </w:rPr>
        <w:t>Worklab</w:t>
      </w:r>
      <w:proofErr w:type="spellEnd"/>
      <w:r w:rsidRPr="00AE666B">
        <w:rPr>
          <w:rFonts w:eastAsia="Times New Roman" w:cs="Times New Roman"/>
          <w:sz w:val="24"/>
          <w:szCs w:val="24"/>
          <w:lang w:eastAsia="fr-FR"/>
        </w:rPr>
        <w:t xml:space="preserve"> de </w:t>
      </w:r>
      <w:proofErr w:type="spellStart"/>
      <w:r w:rsidRPr="00AE666B">
        <w:rPr>
          <w:rFonts w:eastAsia="Times New Roman" w:cs="Times New Roman"/>
          <w:sz w:val="24"/>
          <w:szCs w:val="24"/>
          <w:lang w:eastAsia="fr-FR"/>
        </w:rPr>
        <w:t>Steelcase</w:t>
      </w:r>
      <w:proofErr w:type="spellEnd"/>
      <w:r w:rsidRPr="00AE666B">
        <w:rPr>
          <w:rFonts w:eastAsia="Times New Roman" w:cs="Times New Roman"/>
          <w:sz w:val="24"/>
          <w:szCs w:val="24"/>
          <w:lang w:eastAsia="fr-FR"/>
        </w:rPr>
        <w:t xml:space="preserve"> à Schiltigheim</w:t>
      </w:r>
    </w:p>
    <w:p w:rsidR="00E013CA" w:rsidRDefault="00E013CA" w:rsidP="00E013CA">
      <w:pPr>
        <w:pStyle w:val="Paragraphedeliste"/>
        <w:numPr>
          <w:ilvl w:val="1"/>
          <w:numId w:val="4"/>
        </w:numPr>
        <w:spacing w:after="0" w:line="240" w:lineRule="auto"/>
        <w:rPr>
          <w:rFonts w:ascii="Times New Roman" w:eastAsia="Times New Roman" w:hAnsi="Times New Roman" w:cs="Times New Roman"/>
          <w:sz w:val="24"/>
          <w:szCs w:val="24"/>
          <w:lang w:eastAsia="fr-FR"/>
        </w:rPr>
      </w:pPr>
      <w:r w:rsidRPr="00AE666B">
        <w:rPr>
          <w:rFonts w:eastAsia="Times New Roman" w:cs="Times New Roman"/>
          <w:sz w:val="24"/>
          <w:szCs w:val="24"/>
          <w:lang w:eastAsia="fr-FR"/>
        </w:rPr>
        <w:t>Bibliothèque</w:t>
      </w:r>
      <w:r>
        <w:rPr>
          <w:rFonts w:ascii="Times New Roman" w:eastAsia="Times New Roman" w:hAnsi="Times New Roman" w:cs="Times New Roman"/>
          <w:sz w:val="24"/>
          <w:szCs w:val="24"/>
          <w:lang w:eastAsia="fr-FR"/>
        </w:rPr>
        <w:t xml:space="preserve"> de l’IUT d’Illkirch</w:t>
      </w:r>
    </w:p>
    <w:p w:rsidR="00E013CA" w:rsidRDefault="00E013CA" w:rsidP="00E013CA">
      <w:pPr>
        <w:pStyle w:val="Paragraphedeliste"/>
        <w:numPr>
          <w:ilvl w:val="1"/>
          <w:numId w:val="4"/>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Show-room </w:t>
      </w:r>
      <w:proofErr w:type="spellStart"/>
      <w:r>
        <w:rPr>
          <w:rFonts w:ascii="Times New Roman" w:eastAsia="Times New Roman" w:hAnsi="Times New Roman" w:cs="Times New Roman"/>
          <w:sz w:val="24"/>
          <w:szCs w:val="24"/>
          <w:lang w:eastAsia="fr-FR"/>
        </w:rPr>
        <w:t>Tertia</w:t>
      </w:r>
      <w:proofErr w:type="spellEnd"/>
      <w:r>
        <w:rPr>
          <w:rFonts w:ascii="Times New Roman" w:eastAsia="Times New Roman" w:hAnsi="Times New Roman" w:cs="Times New Roman"/>
          <w:sz w:val="24"/>
          <w:szCs w:val="24"/>
          <w:lang w:eastAsia="fr-FR"/>
        </w:rPr>
        <w:t xml:space="preserve"> Entzheim</w:t>
      </w:r>
    </w:p>
    <w:p w:rsidR="00E013CA" w:rsidRPr="0070408C" w:rsidRDefault="00E013CA" w:rsidP="00E013CA">
      <w:pPr>
        <w:spacing w:after="0" w:line="240" w:lineRule="auto"/>
        <w:ind w:left="360"/>
        <w:rPr>
          <w:rFonts w:ascii="Times New Roman" w:eastAsia="Times New Roman" w:hAnsi="Times New Roman" w:cs="Times New Roman"/>
          <w:sz w:val="24"/>
          <w:szCs w:val="24"/>
          <w:lang w:eastAsia="fr-FR"/>
        </w:rPr>
      </w:pPr>
    </w:p>
    <w:p w:rsidR="00E013CA" w:rsidRPr="007D2210" w:rsidRDefault="00E013CA" w:rsidP="00E013CA">
      <w:pPr>
        <w:pStyle w:val="Titre2"/>
        <w:rPr>
          <w:rFonts w:eastAsia="Times New Roman"/>
          <w:lang w:eastAsia="fr-FR"/>
        </w:rPr>
      </w:pPr>
      <w:r w:rsidRPr="007D2210">
        <w:rPr>
          <w:rFonts w:eastAsia="Times New Roman"/>
          <w:lang w:eastAsia="fr-FR"/>
        </w:rPr>
        <w:lastRenderedPageBreak/>
        <w:t>GT 1.8 Déterminer le périmètre numérique du service à rendre aux étudiants (définir le contenu d'un poste de travail LC:</w:t>
      </w:r>
      <w:r>
        <w:rPr>
          <w:rFonts w:eastAsia="Times New Roman"/>
          <w:lang w:eastAsia="fr-FR"/>
        </w:rPr>
        <w:t xml:space="preserve"> logiciels…) Cartable numérique, </w:t>
      </w:r>
      <w:r w:rsidRPr="007D2210">
        <w:rPr>
          <w:rFonts w:eastAsia="Times New Roman"/>
          <w:lang w:eastAsia="fr-FR"/>
        </w:rPr>
        <w:t>emprunt de clé</w:t>
      </w:r>
    </w:p>
    <w:p w:rsidR="00E013CA" w:rsidRPr="00E013CA" w:rsidRDefault="00E013CA" w:rsidP="00E013CA">
      <w:pPr>
        <w:spacing w:after="0" w:line="240" w:lineRule="auto"/>
        <w:rPr>
          <w:rFonts w:eastAsia="Times New Roman" w:cs="Times New Roman"/>
          <w:bCs/>
          <w:lang w:eastAsia="fr-FR"/>
        </w:rPr>
      </w:pPr>
      <w:r w:rsidRPr="00E013CA">
        <w:rPr>
          <w:rFonts w:eastAsia="Times New Roman" w:cs="Times New Roman"/>
          <w:bCs/>
          <w:lang w:eastAsia="fr-FR"/>
        </w:rPr>
        <w:t>En attente et en lien étroit avec le GT 1.4</w:t>
      </w:r>
    </w:p>
    <w:p w:rsidR="00E013CA" w:rsidRDefault="00E013CA" w:rsidP="00E013CA"/>
    <w:p w:rsidR="00E013CA" w:rsidRPr="00E013CA" w:rsidRDefault="00E013CA" w:rsidP="00E013CA">
      <w:r>
        <w:t xml:space="preserve">VD </w:t>
      </w:r>
      <w:r w:rsidR="001B1C82">
        <w:t xml:space="preserve">présente </w:t>
      </w:r>
      <w:r>
        <w:t xml:space="preserve">ensuite </w:t>
      </w:r>
      <w:r w:rsidR="001B1C82">
        <w:t xml:space="preserve">le nouvel outil de lecture des </w:t>
      </w:r>
      <w:r>
        <w:t>plans</w:t>
      </w:r>
      <w:r w:rsidRPr="00E013CA">
        <w:t xml:space="preserve"> </w:t>
      </w:r>
      <w:r w:rsidR="001B1C82">
        <w:t xml:space="preserve">(via </w:t>
      </w:r>
      <w:proofErr w:type="spellStart"/>
      <w:r w:rsidR="001B1C82">
        <w:t>Scenari</w:t>
      </w:r>
      <w:proofErr w:type="spellEnd"/>
      <w:r w:rsidR="001B1C82">
        <w:t>) qui permet un mappage et un lien avec les fiches par espace. Cela  permet une lecture très facile des plans avec des commentaires sur les usages de chaque espace.</w:t>
      </w:r>
    </w:p>
    <w:p w:rsidR="00E013CA" w:rsidRDefault="008D7E01" w:rsidP="00E013CA">
      <w:hyperlink r:id="rId9" w:history="1">
        <w:r w:rsidR="00E013CA">
          <w:rPr>
            <w:rStyle w:val="Lienhypertexte"/>
          </w:rPr>
          <w:t>http://www.scd.uha.fr/flora3/pub/fr/lc/co/DescriptionDesEspaces.html</w:t>
        </w:r>
      </w:hyperlink>
    </w:p>
    <w:p w:rsidR="0010575B" w:rsidRDefault="0010575B" w:rsidP="0095799F">
      <w:pPr>
        <w:rPr>
          <w:lang w:eastAsia="fr-FR"/>
        </w:rPr>
      </w:pPr>
      <w:r>
        <w:rPr>
          <w:lang w:eastAsia="fr-FR"/>
        </w:rPr>
        <w:t>AB salue le travail réalisé par Viviane. Très utile et peut être utilisé à tous les niveaux et par tous les acteurs. DR abonde dans ce sens et dit que pour les changements demandés par le CLAM, tout sera transmis à VD qui centralise les modifications.</w:t>
      </w:r>
    </w:p>
    <w:p w:rsidR="0010575B" w:rsidRDefault="0010575B" w:rsidP="0095799F">
      <w:pPr>
        <w:rPr>
          <w:lang w:eastAsia="fr-FR"/>
        </w:rPr>
      </w:pPr>
      <w:r>
        <w:rPr>
          <w:lang w:eastAsia="fr-FR"/>
        </w:rPr>
        <w:t>AM dit que ce serait bien de croiser ce travail avec la vision  de l’architecte</w:t>
      </w:r>
    </w:p>
    <w:p w:rsidR="0010575B" w:rsidRDefault="0010575B" w:rsidP="0095799F">
      <w:pPr>
        <w:rPr>
          <w:lang w:eastAsia="fr-FR"/>
        </w:rPr>
      </w:pPr>
      <w:r>
        <w:rPr>
          <w:lang w:eastAsia="fr-FR"/>
        </w:rPr>
        <w:t>FD pose en règle que c’est ce document qui fait référence. Il faut tout y mettre et c’est très important.</w:t>
      </w:r>
    </w:p>
    <w:p w:rsidR="0010575B" w:rsidRDefault="0010575B" w:rsidP="0095799F">
      <w:pPr>
        <w:rPr>
          <w:lang w:eastAsia="fr-FR"/>
        </w:rPr>
      </w:pPr>
      <w:r>
        <w:rPr>
          <w:lang w:eastAsia="fr-FR"/>
        </w:rPr>
        <w:t>VD et AM proposent de rencontrer l’architecte pour faire le point sur les usages et aussi sur l’implantation des pôles.</w:t>
      </w:r>
    </w:p>
    <w:p w:rsidR="0010575B" w:rsidRDefault="0010575B" w:rsidP="0095799F">
      <w:pPr>
        <w:rPr>
          <w:lang w:eastAsia="fr-FR"/>
        </w:rPr>
      </w:pPr>
      <w:r>
        <w:rPr>
          <w:lang w:eastAsia="fr-FR"/>
        </w:rPr>
        <w:t xml:space="preserve">AM pointe la manière de travailler de l’architecte et le cabinet d’études : ils travaillent sur les plans d’exécution à fond et il faut transmettre très vite nos </w:t>
      </w:r>
      <w:r w:rsidR="001B1C82">
        <w:rPr>
          <w:lang w:eastAsia="fr-FR"/>
        </w:rPr>
        <w:t>remarques si on veut qu’elles soient prises en compte. Ex.des casiers : que veut-on exactement ?</w:t>
      </w:r>
    </w:p>
    <w:p w:rsidR="001B1C82" w:rsidRDefault="001B1C82" w:rsidP="0095799F">
      <w:pPr>
        <w:rPr>
          <w:lang w:eastAsia="fr-FR"/>
        </w:rPr>
      </w:pPr>
      <w:r>
        <w:rPr>
          <w:lang w:eastAsia="fr-FR"/>
        </w:rPr>
        <w:t>VD s’interroge sur les casiers et sur les pré-requis numériques pour que ça fonctionne.</w:t>
      </w:r>
    </w:p>
    <w:p w:rsidR="000620C5" w:rsidRDefault="000620C5" w:rsidP="0095799F">
      <w:pPr>
        <w:rPr>
          <w:lang w:eastAsia="fr-FR"/>
        </w:rPr>
      </w:pPr>
      <w:r>
        <w:rPr>
          <w:lang w:eastAsia="fr-FR"/>
        </w:rPr>
        <w:t>AB : il faut faire simple pour les casiers. Adopter pour une solution du type code/casier comme à la BNU. Ne pas coupler avec un dispositif numérique.</w:t>
      </w:r>
    </w:p>
    <w:p w:rsidR="0010575B" w:rsidRDefault="000620C5" w:rsidP="00573D54">
      <w:pPr>
        <w:rPr>
          <w:lang w:eastAsia="fr-FR"/>
        </w:rPr>
      </w:pPr>
      <w:r>
        <w:rPr>
          <w:lang w:eastAsia="fr-FR"/>
        </w:rPr>
        <w:t>AH est d’accord. AM dit qu’a juste été prévue une ouverture centralisée des casiers pour le soir.</w:t>
      </w:r>
    </w:p>
    <w:p w:rsidR="00E543F8" w:rsidRDefault="0010575B" w:rsidP="0010575B">
      <w:pPr>
        <w:pStyle w:val="Titre1"/>
        <w:rPr>
          <w:lang w:eastAsia="fr-FR"/>
        </w:rPr>
      </w:pPr>
      <w:r>
        <w:rPr>
          <w:lang w:eastAsia="fr-FR"/>
        </w:rPr>
        <w:t>PFP2. Accueil</w:t>
      </w:r>
      <w:r w:rsidR="00AE666B">
        <w:rPr>
          <w:lang w:eastAsia="fr-FR"/>
        </w:rPr>
        <w:t xml:space="preserve"> (Denise Rupert)</w:t>
      </w:r>
    </w:p>
    <w:p w:rsidR="000620C5" w:rsidRPr="0095799F" w:rsidRDefault="000620C5" w:rsidP="0095799F">
      <w:pPr>
        <w:rPr>
          <w:b/>
          <w:lang w:eastAsia="fr-FR"/>
        </w:rPr>
      </w:pPr>
      <w:r w:rsidRPr="0095799F">
        <w:rPr>
          <w:b/>
          <w:lang w:eastAsia="fr-FR"/>
        </w:rPr>
        <w:t>GT2.1 Moniteurs/tuteurs.</w:t>
      </w:r>
    </w:p>
    <w:p w:rsidR="000620C5" w:rsidRDefault="000620C5" w:rsidP="0095799F">
      <w:pPr>
        <w:rPr>
          <w:lang w:eastAsia="fr-FR"/>
        </w:rPr>
      </w:pPr>
      <w:r>
        <w:rPr>
          <w:lang w:eastAsia="fr-FR"/>
        </w:rPr>
        <w:t xml:space="preserve">Il y a eu une rencontre au mois de juin. Les membres du GT travaillent, il y a eu beaucoup d’échanges. </w:t>
      </w:r>
      <w:proofErr w:type="spellStart"/>
      <w:r>
        <w:rPr>
          <w:lang w:eastAsia="fr-FR"/>
        </w:rPr>
        <w:t>LL</w:t>
      </w:r>
      <w:r w:rsidR="001B1C82">
        <w:rPr>
          <w:lang w:eastAsia="fr-FR"/>
        </w:rPr>
        <w:t>e</w:t>
      </w:r>
      <w:proofErr w:type="spellEnd"/>
      <w:r w:rsidR="001B1C82">
        <w:rPr>
          <w:lang w:eastAsia="fr-FR"/>
        </w:rPr>
        <w:t xml:space="preserve"> </w:t>
      </w:r>
      <w:r>
        <w:rPr>
          <w:lang w:eastAsia="fr-FR"/>
        </w:rPr>
        <w:t>D</w:t>
      </w:r>
      <w:r w:rsidR="001B1C82">
        <w:rPr>
          <w:lang w:eastAsia="fr-FR"/>
        </w:rPr>
        <w:t>uigou</w:t>
      </w:r>
      <w:r>
        <w:rPr>
          <w:lang w:eastAsia="fr-FR"/>
        </w:rPr>
        <w:t xml:space="preserve"> reprend </w:t>
      </w:r>
      <w:r w:rsidR="001B1C82">
        <w:rPr>
          <w:lang w:eastAsia="fr-FR"/>
        </w:rPr>
        <w:t>le pilotage de ce groupe et un recrutement conjoint des moniteurs SCD/CLAM a été conduit sur septembre 2016.</w:t>
      </w:r>
    </w:p>
    <w:p w:rsidR="000620C5" w:rsidRPr="0095799F" w:rsidRDefault="000620C5" w:rsidP="0095799F">
      <w:pPr>
        <w:rPr>
          <w:b/>
          <w:lang w:eastAsia="fr-FR"/>
        </w:rPr>
      </w:pPr>
      <w:r w:rsidRPr="0095799F">
        <w:rPr>
          <w:b/>
          <w:lang w:eastAsia="fr-FR"/>
        </w:rPr>
        <w:t>GT2.2 Accueil</w:t>
      </w:r>
    </w:p>
    <w:p w:rsidR="000620C5" w:rsidRDefault="000620C5" w:rsidP="0095799F">
      <w:pPr>
        <w:rPr>
          <w:lang w:eastAsia="fr-FR"/>
        </w:rPr>
      </w:pPr>
      <w:r>
        <w:rPr>
          <w:lang w:eastAsia="fr-FR"/>
        </w:rPr>
        <w:t>1</w:t>
      </w:r>
      <w:r w:rsidRPr="000620C5">
        <w:rPr>
          <w:vertAlign w:val="superscript"/>
          <w:lang w:eastAsia="fr-FR"/>
        </w:rPr>
        <w:t>ère</w:t>
      </w:r>
      <w:r>
        <w:rPr>
          <w:lang w:eastAsia="fr-FR"/>
        </w:rPr>
        <w:t xml:space="preserve"> réunion en juin, également beaucoup d’échanges. Un Doodle en cours</w:t>
      </w:r>
      <w:r w:rsidR="001B1C82">
        <w:rPr>
          <w:lang w:eastAsia="fr-FR"/>
        </w:rPr>
        <w:t xml:space="preserve"> pour une réunion à venir.</w:t>
      </w:r>
    </w:p>
    <w:p w:rsidR="0095799F" w:rsidRPr="0095799F" w:rsidRDefault="000620C5" w:rsidP="0095799F">
      <w:pPr>
        <w:rPr>
          <w:b/>
          <w:lang w:eastAsia="fr-FR"/>
        </w:rPr>
      </w:pPr>
      <w:r w:rsidRPr="0095799F">
        <w:rPr>
          <w:b/>
          <w:lang w:eastAsia="fr-FR"/>
        </w:rPr>
        <w:t>GT2.1.1Qualité de l’accueil/référentiel Marianne</w:t>
      </w:r>
      <w:r w:rsidR="0095799F" w:rsidRPr="0095799F">
        <w:rPr>
          <w:b/>
          <w:lang w:eastAsia="fr-FR"/>
        </w:rPr>
        <w:t>.</w:t>
      </w:r>
    </w:p>
    <w:p w:rsidR="0095799F" w:rsidRDefault="0095799F" w:rsidP="0095799F">
      <w:pPr>
        <w:rPr>
          <w:lang w:eastAsia="fr-FR"/>
        </w:rPr>
      </w:pPr>
      <w:r>
        <w:rPr>
          <w:lang w:eastAsia="fr-FR"/>
        </w:rPr>
        <w:lastRenderedPageBreak/>
        <w:t>Sera mise en route car correspond à une commande dans le cadre de l’AP du MENSER « Bibliothèques Ouvertes + »</w:t>
      </w:r>
      <w:r w:rsidR="001B1C82">
        <w:rPr>
          <w:lang w:eastAsia="fr-FR"/>
        </w:rPr>
        <w:t xml:space="preserve">. C’est </w:t>
      </w:r>
      <w:proofErr w:type="spellStart"/>
      <w:r w:rsidR="001B1C82">
        <w:rPr>
          <w:lang w:eastAsia="fr-FR"/>
        </w:rPr>
        <w:t>LLe</w:t>
      </w:r>
      <w:proofErr w:type="spellEnd"/>
      <w:r w:rsidR="001B1C82">
        <w:rPr>
          <w:lang w:eastAsia="fr-FR"/>
        </w:rPr>
        <w:t xml:space="preserve"> Duigou qui reprendra également ce dossier qui se superpose à ses fonctions et à la poursuite des chantiers autour de la qualité, déjà engagée au SCD.</w:t>
      </w:r>
    </w:p>
    <w:p w:rsidR="000620C5" w:rsidRPr="0095799F" w:rsidRDefault="000620C5" w:rsidP="0095799F">
      <w:pPr>
        <w:rPr>
          <w:b/>
          <w:lang w:eastAsia="fr-FR"/>
        </w:rPr>
      </w:pPr>
      <w:r w:rsidRPr="0095799F">
        <w:rPr>
          <w:b/>
          <w:lang w:eastAsia="fr-FR"/>
        </w:rPr>
        <w:t>GT2.3 Compétences numériques de l’accueil</w:t>
      </w:r>
    </w:p>
    <w:p w:rsidR="000620C5" w:rsidRDefault="000620C5" w:rsidP="0095799F">
      <w:pPr>
        <w:rPr>
          <w:lang w:eastAsia="fr-FR"/>
        </w:rPr>
      </w:pPr>
      <w:r>
        <w:rPr>
          <w:lang w:eastAsia="fr-FR"/>
        </w:rPr>
        <w:t>AH demande s’il n’y</w:t>
      </w:r>
      <w:r w:rsidR="001B1C82">
        <w:rPr>
          <w:lang w:eastAsia="fr-FR"/>
        </w:rPr>
        <w:t xml:space="preserve"> aura pas pu y avoir un seul GT, fusionné avec le 2.2</w:t>
      </w:r>
    </w:p>
    <w:p w:rsidR="0095799F" w:rsidRDefault="0095799F" w:rsidP="0095799F">
      <w:pPr>
        <w:rPr>
          <w:lang w:eastAsia="fr-FR"/>
        </w:rPr>
      </w:pPr>
      <w:r>
        <w:rPr>
          <w:lang w:eastAsia="fr-FR"/>
        </w:rPr>
        <w:t>DR répond que les membres de ce GT sont particulièrement compétents sur le numérique</w:t>
      </w:r>
      <w:r w:rsidR="001B1C82">
        <w:rPr>
          <w:lang w:eastAsia="fr-FR"/>
        </w:rPr>
        <w:t xml:space="preserve"> et que leur expertise sera très utile sur ce point. D’où l’importance d’une approche différente.</w:t>
      </w:r>
    </w:p>
    <w:p w:rsidR="000620C5" w:rsidRPr="0095799F" w:rsidRDefault="000620C5" w:rsidP="0095799F">
      <w:pPr>
        <w:rPr>
          <w:b/>
          <w:lang w:eastAsia="fr-FR"/>
        </w:rPr>
      </w:pPr>
      <w:r w:rsidRPr="0095799F">
        <w:rPr>
          <w:b/>
          <w:lang w:eastAsia="fr-FR"/>
        </w:rPr>
        <w:t>GT2.4 Accompagnement par les pairs.</w:t>
      </w:r>
    </w:p>
    <w:p w:rsidR="000620C5" w:rsidRDefault="000620C5" w:rsidP="0095799F">
      <w:pPr>
        <w:rPr>
          <w:lang w:eastAsia="fr-FR"/>
        </w:rPr>
      </w:pPr>
      <w:r>
        <w:rPr>
          <w:lang w:eastAsia="fr-FR"/>
        </w:rPr>
        <w:t xml:space="preserve">Début 2017. </w:t>
      </w:r>
      <w:r w:rsidR="001B1C82">
        <w:rPr>
          <w:lang w:eastAsia="fr-FR"/>
        </w:rPr>
        <w:t>Le p</w:t>
      </w:r>
      <w:r>
        <w:rPr>
          <w:lang w:eastAsia="fr-FR"/>
        </w:rPr>
        <w:t xml:space="preserve">ilotage </w:t>
      </w:r>
      <w:r w:rsidR="001B1C82">
        <w:rPr>
          <w:lang w:eastAsia="fr-FR"/>
        </w:rPr>
        <w:t xml:space="preserve">sera assuré par </w:t>
      </w:r>
      <w:r>
        <w:rPr>
          <w:lang w:eastAsia="fr-FR"/>
        </w:rPr>
        <w:t xml:space="preserve">Yohann </w:t>
      </w:r>
      <w:proofErr w:type="spellStart"/>
      <w:r>
        <w:rPr>
          <w:lang w:eastAsia="fr-FR"/>
        </w:rPr>
        <w:t>Chalmel</w:t>
      </w:r>
      <w:proofErr w:type="spellEnd"/>
      <w:r w:rsidR="001B1C82">
        <w:rPr>
          <w:lang w:eastAsia="fr-FR"/>
        </w:rPr>
        <w:t xml:space="preserve">, de </w:t>
      </w:r>
      <w:proofErr w:type="spellStart"/>
      <w:r w:rsidR="001B1C82">
        <w:rPr>
          <w:lang w:eastAsia="fr-FR"/>
        </w:rPr>
        <w:t>Novatris</w:t>
      </w:r>
      <w:proofErr w:type="spellEnd"/>
      <w:r>
        <w:rPr>
          <w:lang w:eastAsia="fr-FR"/>
        </w:rPr>
        <w:t>. Définition des axes de travail pour mise en route à veni</w:t>
      </w:r>
      <w:r w:rsidR="001B1C82">
        <w:rPr>
          <w:lang w:eastAsia="fr-FR"/>
        </w:rPr>
        <w:t>r en janvier.</w:t>
      </w:r>
    </w:p>
    <w:p w:rsidR="000620C5" w:rsidRPr="0095799F" w:rsidRDefault="000620C5" w:rsidP="0095799F">
      <w:pPr>
        <w:rPr>
          <w:b/>
          <w:lang w:eastAsia="fr-FR"/>
        </w:rPr>
      </w:pPr>
      <w:r w:rsidRPr="0095799F">
        <w:rPr>
          <w:b/>
          <w:lang w:eastAsia="fr-FR"/>
        </w:rPr>
        <w:t>GT2.5 Accompagnement interculturel.</w:t>
      </w:r>
    </w:p>
    <w:p w:rsidR="000620C5" w:rsidRDefault="001B1C82" w:rsidP="0095799F">
      <w:pPr>
        <w:rPr>
          <w:lang w:eastAsia="fr-FR"/>
        </w:rPr>
      </w:pPr>
      <w:r>
        <w:rPr>
          <w:lang w:eastAsia="fr-FR"/>
        </w:rPr>
        <w:t xml:space="preserve">C’est </w:t>
      </w:r>
      <w:r w:rsidR="000620C5">
        <w:rPr>
          <w:lang w:eastAsia="fr-FR"/>
        </w:rPr>
        <w:t>Véra Sauter</w:t>
      </w:r>
      <w:r>
        <w:rPr>
          <w:lang w:eastAsia="fr-FR"/>
        </w:rPr>
        <w:t xml:space="preserve">, de </w:t>
      </w:r>
      <w:proofErr w:type="spellStart"/>
      <w:r>
        <w:rPr>
          <w:lang w:eastAsia="fr-FR"/>
        </w:rPr>
        <w:t>Novatris</w:t>
      </w:r>
      <w:proofErr w:type="spellEnd"/>
      <w:r>
        <w:rPr>
          <w:lang w:eastAsia="fr-FR"/>
        </w:rPr>
        <w:t xml:space="preserve"> qui prend en charge ce groupe. La </w:t>
      </w:r>
      <w:r w:rsidR="00DE4CFB">
        <w:rPr>
          <w:lang w:eastAsia="fr-FR"/>
        </w:rPr>
        <w:t xml:space="preserve">réflexion </w:t>
      </w:r>
      <w:r w:rsidR="00DE4CFB" w:rsidRPr="00DE4CFB">
        <w:rPr>
          <w:color w:val="C00000"/>
          <w:lang w:eastAsia="fr-FR"/>
        </w:rPr>
        <w:t>es</w:t>
      </w:r>
      <w:r w:rsidR="000620C5" w:rsidRPr="00DE4CFB">
        <w:rPr>
          <w:color w:val="C00000"/>
          <w:lang w:eastAsia="fr-FR"/>
        </w:rPr>
        <w:t xml:space="preserve">t </w:t>
      </w:r>
      <w:r w:rsidR="000620C5">
        <w:rPr>
          <w:lang w:eastAsia="fr-FR"/>
        </w:rPr>
        <w:t>en place. DMB organise une réunion bientôt à ce sujet.</w:t>
      </w:r>
    </w:p>
    <w:p w:rsidR="000620C5" w:rsidRDefault="0095799F" w:rsidP="0095799F">
      <w:pPr>
        <w:rPr>
          <w:lang w:eastAsia="fr-FR"/>
        </w:rPr>
      </w:pPr>
      <w:r>
        <w:rPr>
          <w:lang w:eastAsia="fr-FR"/>
        </w:rPr>
        <w:t xml:space="preserve">AH demande que les résultats des différents GT soient consolidés et lui soient transmis pour opérer une convergence autour des besoins en termes de </w:t>
      </w:r>
      <w:r w:rsidR="001B1C82">
        <w:rPr>
          <w:lang w:eastAsia="fr-FR"/>
        </w:rPr>
        <w:t>Formation</w:t>
      </w:r>
      <w:r>
        <w:rPr>
          <w:lang w:eastAsia="fr-FR"/>
        </w:rPr>
        <w:t xml:space="preserve"> Continue.</w:t>
      </w:r>
    </w:p>
    <w:p w:rsidR="000620C5" w:rsidRDefault="000620C5" w:rsidP="0095799F">
      <w:pPr>
        <w:pStyle w:val="Titre1"/>
        <w:rPr>
          <w:lang w:eastAsia="fr-FR"/>
        </w:rPr>
      </w:pPr>
      <w:r>
        <w:rPr>
          <w:lang w:eastAsia="fr-FR"/>
        </w:rPr>
        <w:t xml:space="preserve">PFP3. </w:t>
      </w:r>
      <w:r w:rsidR="0095799F">
        <w:rPr>
          <w:lang w:eastAsia="fr-FR"/>
        </w:rPr>
        <w:t xml:space="preserve">Ingénierie Pédagogique (Alain </w:t>
      </w:r>
      <w:proofErr w:type="spellStart"/>
      <w:r w:rsidR="0095799F">
        <w:rPr>
          <w:lang w:eastAsia="fr-FR"/>
        </w:rPr>
        <w:t>Bolli</w:t>
      </w:r>
      <w:proofErr w:type="spellEnd"/>
      <w:r w:rsidR="0095799F">
        <w:rPr>
          <w:lang w:eastAsia="fr-FR"/>
        </w:rPr>
        <w:t>)</w:t>
      </w:r>
    </w:p>
    <w:p w:rsidR="0095799F" w:rsidRDefault="0095799F" w:rsidP="0095799F">
      <w:pPr>
        <w:rPr>
          <w:lang w:eastAsia="fr-FR"/>
        </w:rPr>
      </w:pPr>
      <w:r>
        <w:rPr>
          <w:lang w:eastAsia="fr-FR"/>
        </w:rPr>
        <w:t xml:space="preserve">Les GT poursuivent leurs travaux. AB propose qu’il y ait une présentation du dispositif « parcours à plusieurs voix » autour du projet professionnel. C’est un dispositif emblématique des actions que nous voulons mettre en place </w:t>
      </w:r>
      <w:r w:rsidR="001B1C82">
        <w:rPr>
          <w:lang w:eastAsia="fr-FR"/>
        </w:rPr>
        <w:t xml:space="preserve">dans le LC. </w:t>
      </w:r>
    </w:p>
    <w:p w:rsidR="001B1C82" w:rsidRDefault="001B1C82" w:rsidP="0095799F">
      <w:pPr>
        <w:rPr>
          <w:lang w:eastAsia="fr-FR"/>
        </w:rPr>
      </w:pPr>
      <w:proofErr w:type="spellStart"/>
      <w:r>
        <w:rPr>
          <w:lang w:eastAsia="fr-FR"/>
        </w:rPr>
        <w:t>ABo</w:t>
      </w:r>
      <w:proofErr w:type="spellEnd"/>
      <w:r>
        <w:rPr>
          <w:lang w:eastAsia="fr-FR"/>
        </w:rPr>
        <w:t xml:space="preserve"> présente le projet en soulignant le dynamisme du groupe, marqué par la présence d’enseignants-chercheurs très investis. L’idée est de proposer des fiches réutilisables et adaptables et déclinant les étapes du parcours</w:t>
      </w:r>
      <w:r w:rsidR="008E6904">
        <w:rPr>
          <w:lang w:eastAsia="fr-FR"/>
        </w:rPr>
        <w:t xml:space="preserve"> que l’on peut suivre autour du projet professionnel.</w:t>
      </w:r>
    </w:p>
    <w:p w:rsidR="0095799F" w:rsidRDefault="0095799F" w:rsidP="0095799F">
      <w:pPr>
        <w:rPr>
          <w:lang w:eastAsia="fr-FR"/>
        </w:rPr>
      </w:pPr>
      <w:r>
        <w:rPr>
          <w:lang w:eastAsia="fr-FR"/>
        </w:rPr>
        <w:t>→ 2 façons d’utiliser </w:t>
      </w:r>
      <w:r w:rsidR="001B1C82">
        <w:rPr>
          <w:lang w:eastAsia="fr-FR"/>
        </w:rPr>
        <w:t>les outils mis à disposition</w:t>
      </w:r>
      <w:r>
        <w:rPr>
          <w:lang w:eastAsia="fr-FR"/>
        </w:rPr>
        <w:t>: un parcours en autonomie par l’étudiant ou des grains pédagogiques utilisés en présentiel  par les enseignants avec les étudiants.</w:t>
      </w:r>
    </w:p>
    <w:p w:rsidR="0095799F" w:rsidRDefault="0095799F" w:rsidP="0095799F">
      <w:pPr>
        <w:rPr>
          <w:lang w:eastAsia="fr-FR"/>
        </w:rPr>
      </w:pPr>
      <w:r>
        <w:rPr>
          <w:lang w:eastAsia="fr-FR"/>
        </w:rPr>
        <w:t xml:space="preserve">AH : </w:t>
      </w:r>
      <w:r w:rsidR="001B1C82">
        <w:rPr>
          <w:lang w:eastAsia="fr-FR"/>
        </w:rPr>
        <w:t xml:space="preserve">souligne l’intérêt de ce projet qui pourrait être utilisé aussi pour les personnels, afin de </w:t>
      </w:r>
      <w:r>
        <w:rPr>
          <w:lang w:eastAsia="fr-FR"/>
        </w:rPr>
        <w:t>préparer un concours,</w:t>
      </w:r>
      <w:r w:rsidR="008E6904">
        <w:rPr>
          <w:lang w:eastAsia="fr-FR"/>
        </w:rPr>
        <w:t xml:space="preserve"> une évolution professionnelle.</w:t>
      </w:r>
    </w:p>
    <w:p w:rsidR="0095799F" w:rsidRDefault="0095799F" w:rsidP="0095799F">
      <w:pPr>
        <w:pStyle w:val="Titre1"/>
        <w:rPr>
          <w:lang w:eastAsia="fr-FR"/>
        </w:rPr>
      </w:pPr>
      <w:r w:rsidRPr="0095799F">
        <w:rPr>
          <w:lang w:eastAsia="fr-FR"/>
        </w:rPr>
        <w:t>PFP4. Communication (Sophie</w:t>
      </w:r>
      <w:r w:rsidR="005A74A7">
        <w:rPr>
          <w:lang w:eastAsia="fr-FR"/>
        </w:rPr>
        <w:t xml:space="preserve"> </w:t>
      </w:r>
      <w:proofErr w:type="spellStart"/>
      <w:r w:rsidR="005A74A7">
        <w:rPr>
          <w:lang w:eastAsia="fr-FR"/>
        </w:rPr>
        <w:t>Dorn</w:t>
      </w:r>
      <w:proofErr w:type="spellEnd"/>
      <w:r>
        <w:rPr>
          <w:lang w:eastAsia="fr-FR"/>
        </w:rPr>
        <w:t>)</w:t>
      </w:r>
    </w:p>
    <w:p w:rsidR="0095799F" w:rsidRDefault="0095799F" w:rsidP="0095799F">
      <w:pPr>
        <w:rPr>
          <w:lang w:eastAsia="fr-FR"/>
        </w:rPr>
      </w:pPr>
      <w:r>
        <w:rPr>
          <w:lang w:eastAsia="fr-FR"/>
        </w:rPr>
        <w:t xml:space="preserve">Réunion prévue en décembre sur les pistes à développer. Mettre à jour les supports de </w:t>
      </w:r>
      <w:proofErr w:type="spellStart"/>
      <w:r>
        <w:rPr>
          <w:lang w:eastAsia="fr-FR"/>
        </w:rPr>
        <w:t>com</w:t>
      </w:r>
      <w:proofErr w:type="spellEnd"/>
      <w:r>
        <w:rPr>
          <w:lang w:eastAsia="fr-FR"/>
        </w:rPr>
        <w:t xml:space="preserve"> (les plaquettes datent de 2015), la vidéo : faut-il faire une version 2 ?</w:t>
      </w:r>
    </w:p>
    <w:p w:rsidR="008E6904" w:rsidRDefault="008E6904" w:rsidP="0095799F">
      <w:pPr>
        <w:rPr>
          <w:lang w:eastAsia="fr-FR"/>
        </w:rPr>
      </w:pPr>
      <w:r>
        <w:rPr>
          <w:lang w:eastAsia="fr-FR"/>
        </w:rPr>
        <w:t xml:space="preserve">Le GT Com a </w:t>
      </w:r>
      <w:r w:rsidR="0095799F">
        <w:rPr>
          <w:lang w:eastAsia="fr-FR"/>
        </w:rPr>
        <w:t xml:space="preserve">exploité la matière </w:t>
      </w:r>
      <w:r w:rsidR="005A74A7">
        <w:rPr>
          <w:lang w:eastAsia="fr-FR"/>
        </w:rPr>
        <w:t>récoltée lors de la 1</w:t>
      </w:r>
      <w:r w:rsidR="005A74A7" w:rsidRPr="005A74A7">
        <w:rPr>
          <w:vertAlign w:val="superscript"/>
          <w:lang w:eastAsia="fr-FR"/>
        </w:rPr>
        <w:t>ère</w:t>
      </w:r>
      <w:r w:rsidR="005A74A7">
        <w:rPr>
          <w:lang w:eastAsia="fr-FR"/>
        </w:rPr>
        <w:t xml:space="preserve"> pierre : 3 vidéos sont en ligne sur le blog. La rectrice &amp; la Présidente, la VP sur le projet pédagogique. </w:t>
      </w:r>
    </w:p>
    <w:p w:rsidR="005A74A7" w:rsidRDefault="008E6904" w:rsidP="0095799F">
      <w:pPr>
        <w:rPr>
          <w:lang w:eastAsia="fr-FR"/>
        </w:rPr>
      </w:pPr>
      <w:r>
        <w:rPr>
          <w:lang w:eastAsia="fr-FR"/>
        </w:rPr>
        <w:lastRenderedPageBreak/>
        <w:t>Néanmoins, i</w:t>
      </w:r>
      <w:r w:rsidR="005A74A7">
        <w:rPr>
          <w:lang w:eastAsia="fr-FR"/>
        </w:rPr>
        <w:t xml:space="preserve">l n’y a pas beaucoup de matière, on a des points de blocage car on n’est pas sûr d’aller au bout de nos projets, donc on </w:t>
      </w:r>
      <w:proofErr w:type="gramStart"/>
      <w:r w:rsidR="005A74A7">
        <w:rPr>
          <w:lang w:eastAsia="fr-FR"/>
        </w:rPr>
        <w:t>a</w:t>
      </w:r>
      <w:proofErr w:type="gramEnd"/>
      <w:r w:rsidR="005A74A7">
        <w:rPr>
          <w:lang w:eastAsia="fr-FR"/>
        </w:rPr>
        <w:t xml:space="preserve"> tendance à se censurer. Il faut s’inscrire dans un processus de construction du LC.</w:t>
      </w:r>
    </w:p>
    <w:p w:rsidR="005A74A7" w:rsidRDefault="005A74A7" w:rsidP="0095799F">
      <w:pPr>
        <w:rPr>
          <w:lang w:eastAsia="fr-FR"/>
        </w:rPr>
      </w:pPr>
      <w:r>
        <w:rPr>
          <w:lang w:eastAsia="fr-FR"/>
        </w:rPr>
        <w:t xml:space="preserve">Alain </w:t>
      </w:r>
      <w:proofErr w:type="spellStart"/>
      <w:r>
        <w:rPr>
          <w:lang w:eastAsia="fr-FR"/>
        </w:rPr>
        <w:t>Bolli</w:t>
      </w:r>
      <w:proofErr w:type="spellEnd"/>
      <w:r>
        <w:rPr>
          <w:lang w:eastAsia="fr-FR"/>
        </w:rPr>
        <w:t xml:space="preserve"> : peut faire un retour sur le parcours PPP. </w:t>
      </w:r>
    </w:p>
    <w:p w:rsidR="005A74A7" w:rsidRPr="006F2D15" w:rsidRDefault="005A74A7" w:rsidP="0095799F">
      <w:pPr>
        <w:rPr>
          <w:lang w:eastAsia="fr-FR"/>
        </w:rPr>
      </w:pPr>
      <w:r w:rsidRPr="006F2D15">
        <w:rPr>
          <w:lang w:eastAsia="fr-FR"/>
        </w:rPr>
        <w:t>FD : sur le projet MENSER.</w:t>
      </w:r>
    </w:p>
    <w:p w:rsidR="00DE4CFB" w:rsidRPr="006F2D15" w:rsidRDefault="00DE4CFB" w:rsidP="0095799F">
      <w:pPr>
        <w:rPr>
          <w:lang w:eastAsia="fr-FR"/>
        </w:rPr>
      </w:pPr>
      <w:r w:rsidRPr="006F2D15">
        <w:rPr>
          <w:lang w:eastAsia="fr-FR"/>
        </w:rPr>
        <w:t>DR propose que le SCD et CLAM élaborent un article sur l’aide financière apportée par le ministère dans le cadre du projet BU Ouvertes +</w:t>
      </w:r>
      <w:r w:rsidR="000544D4" w:rsidRPr="006F2D15">
        <w:rPr>
          <w:lang w:eastAsia="fr-FR"/>
        </w:rPr>
        <w:t xml:space="preserve">. Le fait que </w:t>
      </w:r>
      <w:r w:rsidRPr="006F2D15">
        <w:rPr>
          <w:lang w:eastAsia="fr-FR"/>
        </w:rPr>
        <w:t>ce soutien a</w:t>
      </w:r>
      <w:r w:rsidR="000544D4" w:rsidRPr="006F2D15">
        <w:rPr>
          <w:lang w:eastAsia="fr-FR"/>
        </w:rPr>
        <w:t>it</w:t>
      </w:r>
      <w:r w:rsidRPr="006F2D15">
        <w:rPr>
          <w:lang w:eastAsia="fr-FR"/>
        </w:rPr>
        <w:t xml:space="preserve"> été accordé au projet Learning Center avant que </w:t>
      </w:r>
      <w:proofErr w:type="gramStart"/>
      <w:r w:rsidRPr="006F2D15">
        <w:rPr>
          <w:lang w:eastAsia="fr-FR"/>
        </w:rPr>
        <w:t>la</w:t>
      </w:r>
      <w:proofErr w:type="gramEnd"/>
      <w:r w:rsidRPr="006F2D15">
        <w:rPr>
          <w:lang w:eastAsia="fr-FR"/>
        </w:rPr>
        <w:t xml:space="preserve"> bâtiment ne sorte de terre</w:t>
      </w:r>
      <w:r w:rsidR="000544D4" w:rsidRPr="006F2D15">
        <w:rPr>
          <w:lang w:eastAsia="fr-FR"/>
        </w:rPr>
        <w:t xml:space="preserve"> est remarquable.</w:t>
      </w:r>
    </w:p>
    <w:p w:rsidR="005A74A7" w:rsidRDefault="005A74A7" w:rsidP="0095799F">
      <w:pPr>
        <w:rPr>
          <w:lang w:eastAsia="fr-FR"/>
        </w:rPr>
      </w:pPr>
      <w:r>
        <w:rPr>
          <w:lang w:eastAsia="fr-FR"/>
        </w:rPr>
        <w:t xml:space="preserve">Sophie rappelle </w:t>
      </w:r>
      <w:r w:rsidR="008E6904">
        <w:rPr>
          <w:lang w:eastAsia="fr-FR"/>
        </w:rPr>
        <w:t xml:space="preserve">qu’il convient </w:t>
      </w:r>
      <w:r>
        <w:rPr>
          <w:lang w:eastAsia="fr-FR"/>
        </w:rPr>
        <w:t>de passer par les référents COM : C</w:t>
      </w:r>
      <w:r w:rsidR="008E6904">
        <w:rPr>
          <w:lang w:eastAsia="fr-FR"/>
        </w:rPr>
        <w:t xml:space="preserve">atherine </w:t>
      </w:r>
      <w:proofErr w:type="spellStart"/>
      <w:r>
        <w:rPr>
          <w:lang w:eastAsia="fr-FR"/>
        </w:rPr>
        <w:t>L</w:t>
      </w:r>
      <w:r w:rsidR="008E6904">
        <w:rPr>
          <w:lang w:eastAsia="fr-FR"/>
        </w:rPr>
        <w:t>ourdel</w:t>
      </w:r>
      <w:proofErr w:type="spellEnd"/>
      <w:r>
        <w:rPr>
          <w:lang w:eastAsia="fr-FR"/>
        </w:rPr>
        <w:t xml:space="preserve"> pour le SCD, Aurore</w:t>
      </w:r>
      <w:r w:rsidR="008E6904">
        <w:rPr>
          <w:lang w:eastAsia="fr-FR"/>
        </w:rPr>
        <w:t xml:space="preserve"> </w:t>
      </w:r>
      <w:proofErr w:type="spellStart"/>
      <w:r w:rsidR="008E6904">
        <w:rPr>
          <w:lang w:eastAsia="fr-FR"/>
        </w:rPr>
        <w:t>Gadeix</w:t>
      </w:r>
      <w:proofErr w:type="spellEnd"/>
      <w:r>
        <w:rPr>
          <w:lang w:eastAsia="fr-FR"/>
        </w:rPr>
        <w:t xml:space="preserve"> pour le CLAM, Manon </w:t>
      </w:r>
      <w:r w:rsidR="008E6904">
        <w:rPr>
          <w:lang w:eastAsia="fr-FR"/>
        </w:rPr>
        <w:t xml:space="preserve">d’Argent pour la </w:t>
      </w:r>
      <w:proofErr w:type="spellStart"/>
      <w:r w:rsidR="008E6904">
        <w:rPr>
          <w:lang w:eastAsia="fr-FR"/>
        </w:rPr>
        <w:t>DNum</w:t>
      </w:r>
      <w:proofErr w:type="spellEnd"/>
      <w:r w:rsidR="008E6904">
        <w:rPr>
          <w:lang w:eastAsia="fr-FR"/>
        </w:rPr>
        <w:t>.</w:t>
      </w:r>
      <w:r>
        <w:rPr>
          <w:lang w:eastAsia="fr-FR"/>
        </w:rPr>
        <w:t xml:space="preserve"> </w:t>
      </w:r>
    </w:p>
    <w:p w:rsidR="005A74A7" w:rsidRDefault="005A74A7" w:rsidP="0095799F">
      <w:pPr>
        <w:rPr>
          <w:lang w:eastAsia="fr-FR"/>
        </w:rPr>
      </w:pPr>
      <w:r>
        <w:rPr>
          <w:lang w:eastAsia="fr-FR"/>
        </w:rPr>
        <w:t>AB propose que le GC fasse</w:t>
      </w:r>
      <w:r w:rsidR="008E6904">
        <w:rPr>
          <w:lang w:eastAsia="fr-FR"/>
        </w:rPr>
        <w:t xml:space="preserve"> aussi</w:t>
      </w:r>
      <w:r>
        <w:rPr>
          <w:lang w:eastAsia="fr-FR"/>
        </w:rPr>
        <w:t xml:space="preserve"> le relais pour recenser les sujets qui pourraient donner matière à des articles sur le blog. Il faut faire une liste des sujets possibles et se les répartir pour la rédaction.</w:t>
      </w:r>
    </w:p>
    <w:p w:rsidR="005A74A7" w:rsidRDefault="008E6904" w:rsidP="0095799F">
      <w:pPr>
        <w:rPr>
          <w:lang w:eastAsia="fr-FR"/>
        </w:rPr>
      </w:pPr>
      <w:r>
        <w:rPr>
          <w:lang w:eastAsia="fr-FR"/>
        </w:rPr>
        <w:t xml:space="preserve">SD rappelle qu’il ne faut pas </w:t>
      </w:r>
      <w:r w:rsidR="005A74A7">
        <w:rPr>
          <w:lang w:eastAsia="fr-FR"/>
        </w:rPr>
        <w:t xml:space="preserve">hésiter  à diffuser autour de nous et à faire </w:t>
      </w:r>
      <w:proofErr w:type="gramStart"/>
      <w:r w:rsidR="005A74A7">
        <w:rPr>
          <w:lang w:eastAsia="fr-FR"/>
        </w:rPr>
        <w:t>la</w:t>
      </w:r>
      <w:proofErr w:type="gramEnd"/>
      <w:r w:rsidR="005A74A7">
        <w:rPr>
          <w:lang w:eastAsia="fr-FR"/>
        </w:rPr>
        <w:t xml:space="preserve"> com.</w:t>
      </w:r>
    </w:p>
    <w:p w:rsidR="006B1411" w:rsidRDefault="00C17981" w:rsidP="0095799F">
      <w:pPr>
        <w:rPr>
          <w:lang w:eastAsia="fr-FR"/>
        </w:rPr>
      </w:pPr>
      <w:r>
        <w:rPr>
          <w:lang w:eastAsia="fr-FR"/>
        </w:rPr>
        <w:t>FD relaie une remarque de GP qui s’interroge sur la communication au moment de la 1</w:t>
      </w:r>
      <w:r w:rsidRPr="00C17981">
        <w:rPr>
          <w:vertAlign w:val="superscript"/>
          <w:lang w:eastAsia="fr-FR"/>
        </w:rPr>
        <w:t>ère</w:t>
      </w:r>
      <w:r w:rsidR="006B1411">
        <w:rPr>
          <w:lang w:eastAsia="fr-FR"/>
        </w:rPr>
        <w:t xml:space="preserve"> pierre : selon lui, le bilan est plutôt négatif car la </w:t>
      </w:r>
      <w:proofErr w:type="spellStart"/>
      <w:r w:rsidR="006B1411">
        <w:rPr>
          <w:lang w:eastAsia="fr-FR"/>
        </w:rPr>
        <w:t>com</w:t>
      </w:r>
      <w:proofErr w:type="spellEnd"/>
      <w:r w:rsidR="006B1411">
        <w:rPr>
          <w:lang w:eastAsia="fr-FR"/>
        </w:rPr>
        <w:t xml:space="preserve"> n’a pas eu l’impact </w:t>
      </w:r>
      <w:r w:rsidR="008E6904">
        <w:rPr>
          <w:lang w:eastAsia="fr-FR"/>
        </w:rPr>
        <w:t>escompté</w:t>
      </w:r>
      <w:r w:rsidR="006B1411">
        <w:rPr>
          <w:lang w:eastAsia="fr-FR"/>
        </w:rPr>
        <w:t> : peu de retours des étudiants, peu de participation des personnels</w:t>
      </w:r>
      <w:proofErr w:type="gramStart"/>
      <w:r w:rsidR="006B1411">
        <w:rPr>
          <w:lang w:eastAsia="fr-FR"/>
        </w:rPr>
        <w:t>..</w:t>
      </w:r>
      <w:proofErr w:type="gramEnd"/>
    </w:p>
    <w:p w:rsidR="008E6904" w:rsidRDefault="008E6904" w:rsidP="0095799F">
      <w:pPr>
        <w:rPr>
          <w:lang w:eastAsia="fr-FR"/>
        </w:rPr>
      </w:pPr>
      <w:r>
        <w:rPr>
          <w:lang w:eastAsia="fr-FR"/>
        </w:rPr>
        <w:t xml:space="preserve">SD répond que la communication a été </w:t>
      </w:r>
      <w:r w:rsidRPr="00C54058">
        <w:rPr>
          <w:color w:val="C00000"/>
          <w:lang w:eastAsia="fr-FR"/>
        </w:rPr>
        <w:t>fait</w:t>
      </w:r>
      <w:r w:rsidR="00C54058" w:rsidRPr="00C54058">
        <w:rPr>
          <w:color w:val="C00000"/>
          <w:lang w:eastAsia="fr-FR"/>
        </w:rPr>
        <w:t>e</w:t>
      </w:r>
      <w:r>
        <w:rPr>
          <w:lang w:eastAsia="fr-FR"/>
        </w:rPr>
        <w:t xml:space="preserve"> dans un cadre contraint et assez officiel (celui de la 1</w:t>
      </w:r>
      <w:r w:rsidRPr="008E6904">
        <w:rPr>
          <w:vertAlign w:val="superscript"/>
          <w:lang w:eastAsia="fr-FR"/>
        </w:rPr>
        <w:t>ère</w:t>
      </w:r>
      <w:r>
        <w:rPr>
          <w:lang w:eastAsia="fr-FR"/>
        </w:rPr>
        <w:t xml:space="preserve"> pierre).</w:t>
      </w:r>
    </w:p>
    <w:p w:rsidR="00C17981" w:rsidRDefault="00C17981" w:rsidP="00C17981">
      <w:pPr>
        <w:pStyle w:val="Titre1"/>
        <w:rPr>
          <w:lang w:eastAsia="fr-FR"/>
        </w:rPr>
      </w:pPr>
      <w:r>
        <w:rPr>
          <w:lang w:eastAsia="fr-FR"/>
        </w:rPr>
        <w:t>PFP5</w:t>
      </w:r>
      <w:r w:rsidRPr="0095799F">
        <w:rPr>
          <w:lang w:eastAsia="fr-FR"/>
        </w:rPr>
        <w:t xml:space="preserve">. </w:t>
      </w:r>
      <w:r>
        <w:rPr>
          <w:lang w:eastAsia="fr-FR"/>
        </w:rPr>
        <w:t>Maintenance.</w:t>
      </w:r>
      <w:r w:rsidR="00D540F6">
        <w:rPr>
          <w:lang w:eastAsia="fr-FR"/>
        </w:rPr>
        <w:t xml:space="preserve"> </w:t>
      </w:r>
      <w:r>
        <w:rPr>
          <w:lang w:eastAsia="fr-FR"/>
        </w:rPr>
        <w:t xml:space="preserve">Bâtiments. (Anne </w:t>
      </w:r>
      <w:proofErr w:type="spellStart"/>
      <w:r>
        <w:rPr>
          <w:lang w:eastAsia="fr-FR"/>
        </w:rPr>
        <w:t>Mangano</w:t>
      </w:r>
      <w:proofErr w:type="spellEnd"/>
      <w:r>
        <w:rPr>
          <w:lang w:eastAsia="fr-FR"/>
        </w:rPr>
        <w:t>)</w:t>
      </w:r>
    </w:p>
    <w:p w:rsidR="00C17981" w:rsidRDefault="00C17981" w:rsidP="0095799F">
      <w:pPr>
        <w:rPr>
          <w:lang w:eastAsia="fr-FR"/>
        </w:rPr>
      </w:pPr>
      <w:r>
        <w:rPr>
          <w:lang w:eastAsia="fr-FR"/>
        </w:rPr>
        <w:t>On est dans le planning au niveau du chantier.</w:t>
      </w:r>
    </w:p>
    <w:p w:rsidR="00C17981" w:rsidRPr="006F2D15" w:rsidRDefault="00C17981" w:rsidP="0095799F">
      <w:pPr>
        <w:rPr>
          <w:lang w:eastAsia="fr-FR"/>
        </w:rPr>
      </w:pPr>
      <w:r w:rsidRPr="006F2D15">
        <w:rPr>
          <w:lang w:eastAsia="fr-FR"/>
        </w:rPr>
        <w:t xml:space="preserve">Rencontre avec le RSSE (Responsable Sécurité Sûreté Attentats) : </w:t>
      </w:r>
      <w:r w:rsidR="008E6904" w:rsidRPr="006F2D15">
        <w:rPr>
          <w:lang w:eastAsia="fr-FR"/>
        </w:rPr>
        <w:t xml:space="preserve">positionnement de </w:t>
      </w:r>
      <w:r w:rsidRPr="006F2D15">
        <w:rPr>
          <w:lang w:eastAsia="fr-FR"/>
        </w:rPr>
        <w:t xml:space="preserve">5 caméras </w:t>
      </w:r>
      <w:r w:rsidR="008E6904" w:rsidRPr="006F2D15">
        <w:rPr>
          <w:lang w:eastAsia="fr-FR"/>
        </w:rPr>
        <w:t xml:space="preserve">au niveau </w:t>
      </w:r>
      <w:r w:rsidRPr="006F2D15">
        <w:rPr>
          <w:lang w:eastAsia="fr-FR"/>
        </w:rPr>
        <w:t>du sas, au fond, à l’entrée côté jardin,…</w:t>
      </w:r>
      <w:r w:rsidR="00C54058" w:rsidRPr="006F2D15">
        <w:rPr>
          <w:lang w:eastAsia="fr-FR"/>
        </w:rPr>
        <w:t xml:space="preserve"> les écrans de contrôles seront situés à l’accueil du Learning Center.</w:t>
      </w:r>
    </w:p>
    <w:p w:rsidR="00C17981" w:rsidRDefault="008E6904" w:rsidP="0095799F">
      <w:pPr>
        <w:rPr>
          <w:lang w:eastAsia="fr-FR"/>
        </w:rPr>
      </w:pPr>
      <w:r>
        <w:rPr>
          <w:lang w:eastAsia="fr-FR"/>
        </w:rPr>
        <w:t>La q</w:t>
      </w:r>
      <w:r w:rsidR="00C17981">
        <w:rPr>
          <w:lang w:eastAsia="fr-FR"/>
        </w:rPr>
        <w:t>uestion de l’accessibilité libre aux ordinateurs</w:t>
      </w:r>
      <w:r>
        <w:rPr>
          <w:lang w:eastAsia="fr-FR"/>
        </w:rPr>
        <w:t xml:space="preserve"> s’est posée. Mais dans la mesure où le parc sera sur authentification, il y aura </w:t>
      </w:r>
      <w:r w:rsidR="00C17981">
        <w:rPr>
          <w:lang w:eastAsia="fr-FR"/>
        </w:rPr>
        <w:t xml:space="preserve">identification donc pas de </w:t>
      </w:r>
      <w:proofErr w:type="spellStart"/>
      <w:r w:rsidR="00C17981">
        <w:rPr>
          <w:lang w:eastAsia="fr-FR"/>
        </w:rPr>
        <w:t>pb</w:t>
      </w:r>
      <w:proofErr w:type="spellEnd"/>
      <w:r w:rsidR="00C17981">
        <w:rPr>
          <w:lang w:eastAsia="fr-FR"/>
        </w:rPr>
        <w:t>.</w:t>
      </w:r>
    </w:p>
    <w:p w:rsidR="008E6904" w:rsidRDefault="008E6904" w:rsidP="0095799F">
      <w:pPr>
        <w:rPr>
          <w:lang w:eastAsia="fr-FR"/>
        </w:rPr>
      </w:pPr>
      <w:r>
        <w:rPr>
          <w:lang w:eastAsia="fr-FR"/>
        </w:rPr>
        <w:t>Point sur le volet R</w:t>
      </w:r>
      <w:r w:rsidR="00C17981">
        <w:rPr>
          <w:lang w:eastAsia="fr-FR"/>
        </w:rPr>
        <w:t xml:space="preserve">estauration : </w:t>
      </w:r>
    </w:p>
    <w:p w:rsidR="00C17981" w:rsidRDefault="008E6904" w:rsidP="0095799F">
      <w:pPr>
        <w:rPr>
          <w:lang w:eastAsia="fr-FR"/>
        </w:rPr>
      </w:pPr>
      <w:r>
        <w:rPr>
          <w:lang w:eastAsia="fr-FR"/>
        </w:rPr>
        <w:t>Il y a eu une réunion le</w:t>
      </w:r>
      <w:r w:rsidR="00C17981">
        <w:rPr>
          <w:lang w:eastAsia="fr-FR"/>
        </w:rPr>
        <w:t xml:space="preserve"> 31/08 </w:t>
      </w:r>
      <w:r>
        <w:rPr>
          <w:lang w:eastAsia="fr-FR"/>
        </w:rPr>
        <w:t xml:space="preserve">qui visait à recenser </w:t>
      </w:r>
      <w:r w:rsidR="00C17981">
        <w:rPr>
          <w:lang w:eastAsia="fr-FR"/>
        </w:rPr>
        <w:t>les besoins</w:t>
      </w:r>
      <w:r>
        <w:rPr>
          <w:lang w:eastAsia="fr-FR"/>
        </w:rPr>
        <w:t xml:space="preserve"> des usagers. Suite à cela, AM a monté le projet en tenant compte  des contraintes techniques, de la demande d’avoir du chaud, etc…</w:t>
      </w:r>
    </w:p>
    <w:p w:rsidR="008E6904" w:rsidRDefault="008E6904" w:rsidP="0095799F">
      <w:pPr>
        <w:rPr>
          <w:lang w:eastAsia="fr-FR"/>
        </w:rPr>
      </w:pPr>
      <w:r>
        <w:rPr>
          <w:lang w:eastAsia="fr-FR"/>
        </w:rPr>
        <w:t xml:space="preserve">Les relations avec l’architecte s’étant tendues, le choix a été fait de recourir à un </w:t>
      </w:r>
      <w:proofErr w:type="spellStart"/>
      <w:r>
        <w:rPr>
          <w:lang w:eastAsia="fr-FR"/>
        </w:rPr>
        <w:t>programmiste</w:t>
      </w:r>
      <w:proofErr w:type="spellEnd"/>
      <w:r>
        <w:rPr>
          <w:lang w:eastAsia="fr-FR"/>
        </w:rPr>
        <w:t xml:space="preserve"> spécialisé (</w:t>
      </w:r>
      <w:r w:rsidR="00A174F4">
        <w:rPr>
          <w:lang w:eastAsia="fr-FR"/>
        </w:rPr>
        <w:t>Coût 216</w:t>
      </w:r>
      <w:r>
        <w:rPr>
          <w:lang w:eastAsia="fr-FR"/>
        </w:rPr>
        <w:t xml:space="preserve">00€) qui a préconisé : </w:t>
      </w:r>
    </w:p>
    <w:p w:rsidR="00A174F4" w:rsidRDefault="00A174F4" w:rsidP="008E6904">
      <w:pPr>
        <w:pStyle w:val="Paragraphedeliste"/>
        <w:numPr>
          <w:ilvl w:val="0"/>
          <w:numId w:val="4"/>
        </w:numPr>
        <w:rPr>
          <w:lang w:eastAsia="fr-FR"/>
        </w:rPr>
      </w:pPr>
      <w:r>
        <w:rPr>
          <w:lang w:eastAsia="fr-FR"/>
        </w:rPr>
        <w:t>Avoir 1 ou 2 vitrines pour présenter les plats.</w:t>
      </w:r>
    </w:p>
    <w:p w:rsidR="008E6904" w:rsidRDefault="00A174F4" w:rsidP="0095799F">
      <w:pPr>
        <w:pStyle w:val="Paragraphedeliste"/>
        <w:numPr>
          <w:ilvl w:val="0"/>
          <w:numId w:val="4"/>
        </w:numPr>
        <w:rPr>
          <w:lang w:eastAsia="fr-FR"/>
        </w:rPr>
      </w:pPr>
      <w:r>
        <w:rPr>
          <w:lang w:eastAsia="fr-FR"/>
        </w:rPr>
        <w:t>2 distributeurs suffisent : 1 froid/1 chaud</w:t>
      </w:r>
      <w:r w:rsidR="008E6904">
        <w:rPr>
          <w:lang w:eastAsia="fr-FR"/>
        </w:rPr>
        <w:t> ?</w:t>
      </w:r>
      <w:r w:rsidR="008E6904" w:rsidRPr="008E6904">
        <w:rPr>
          <w:lang w:eastAsia="fr-FR"/>
        </w:rPr>
        <w:t xml:space="preserve"> </w:t>
      </w:r>
    </w:p>
    <w:p w:rsidR="00A174F4" w:rsidRDefault="008E6904" w:rsidP="0095799F">
      <w:pPr>
        <w:pStyle w:val="Paragraphedeliste"/>
        <w:numPr>
          <w:ilvl w:val="0"/>
          <w:numId w:val="4"/>
        </w:numPr>
        <w:rPr>
          <w:lang w:eastAsia="fr-FR"/>
        </w:rPr>
      </w:pPr>
      <w:r>
        <w:rPr>
          <w:lang w:eastAsia="fr-FR"/>
        </w:rPr>
        <w:lastRenderedPageBreak/>
        <w:t>On prend un lave-vaisselle type lave-verres</w:t>
      </w:r>
      <w:r w:rsidRPr="008E6904">
        <w:rPr>
          <w:lang w:eastAsia="fr-FR"/>
        </w:rPr>
        <w:t xml:space="preserve"> </w:t>
      </w:r>
      <w:r>
        <w:rPr>
          <w:lang w:eastAsia="fr-FR"/>
        </w:rPr>
        <w:t xml:space="preserve">(Pb de la vaisselle : si </w:t>
      </w:r>
      <w:proofErr w:type="spellStart"/>
      <w:r>
        <w:rPr>
          <w:lang w:eastAsia="fr-FR"/>
        </w:rPr>
        <w:t>qqun</w:t>
      </w:r>
      <w:proofErr w:type="spellEnd"/>
      <w:r>
        <w:rPr>
          <w:lang w:eastAsia="fr-FR"/>
        </w:rPr>
        <w:t xml:space="preserve"> lave, il faut être 2. Sinon, on n’a pas besoin de 2 personnes. Donc, Solutions : 1) on va mettre un lave-vaisselle, 2) on met du jetable/recyclable, donc il faut traiter les poubelles.)</w:t>
      </w:r>
    </w:p>
    <w:p w:rsidR="00A174F4" w:rsidRDefault="008E6904" w:rsidP="0095799F">
      <w:pPr>
        <w:rPr>
          <w:lang w:eastAsia="fr-FR"/>
        </w:rPr>
      </w:pPr>
      <w:r>
        <w:rPr>
          <w:lang w:eastAsia="fr-FR"/>
        </w:rPr>
        <w:t xml:space="preserve">AM fait un retour sur la prestation existant à la </w:t>
      </w:r>
      <w:r w:rsidR="00A174F4">
        <w:rPr>
          <w:lang w:eastAsia="fr-FR"/>
        </w:rPr>
        <w:t xml:space="preserve">BNU : 400 repas. </w:t>
      </w:r>
      <w:r>
        <w:rPr>
          <w:lang w:eastAsia="fr-FR"/>
        </w:rPr>
        <w:t xml:space="preserve"> La difficulté est qu’il est très difficile d’estimer le nombre de repas dans le futur LC.</w:t>
      </w:r>
    </w:p>
    <w:p w:rsidR="008E6904" w:rsidRDefault="008E6904" w:rsidP="0095799F">
      <w:pPr>
        <w:rPr>
          <w:lang w:eastAsia="fr-FR"/>
        </w:rPr>
      </w:pPr>
      <w:r>
        <w:rPr>
          <w:lang w:eastAsia="fr-FR"/>
        </w:rPr>
        <w:t>AB indique que la DSP mise en place à la BNU permet aussi au prestataire de faire une prestation-réception. Ce peut être une piste car une source de revenus intéressante pour rentabiliser le fonctionnement.</w:t>
      </w:r>
    </w:p>
    <w:p w:rsidR="008E6904" w:rsidRDefault="008E6904" w:rsidP="008E6904">
      <w:pPr>
        <w:rPr>
          <w:lang w:eastAsia="fr-FR"/>
        </w:rPr>
      </w:pPr>
      <w:r>
        <w:rPr>
          <w:lang w:eastAsia="fr-FR"/>
        </w:rPr>
        <w:t>AB demande si on a positionné la question des horaires par rapport à la restauration.</w:t>
      </w:r>
    </w:p>
    <w:p w:rsidR="008E6904" w:rsidRDefault="008E6904" w:rsidP="008E6904">
      <w:pPr>
        <w:rPr>
          <w:lang w:eastAsia="fr-FR"/>
        </w:rPr>
      </w:pPr>
      <w:r>
        <w:rPr>
          <w:lang w:eastAsia="fr-FR"/>
        </w:rPr>
        <w:t xml:space="preserve">AH précise que le travail engagé n’est pas encore un </w:t>
      </w:r>
      <w:proofErr w:type="spellStart"/>
      <w:r>
        <w:rPr>
          <w:lang w:eastAsia="fr-FR"/>
        </w:rPr>
        <w:t>CCh</w:t>
      </w:r>
      <w:proofErr w:type="spellEnd"/>
      <w:r>
        <w:rPr>
          <w:lang w:eastAsia="fr-FR"/>
        </w:rPr>
        <w:t xml:space="preserve"> et qu’il n’est pas encore question de préciser des horaires. Pour l’instant, on définit le cadre pour pouvoir proposer la restauration.</w:t>
      </w:r>
    </w:p>
    <w:p w:rsidR="00A174F4" w:rsidRDefault="00A174F4" w:rsidP="0095799F">
      <w:pPr>
        <w:rPr>
          <w:lang w:eastAsia="fr-FR"/>
        </w:rPr>
      </w:pPr>
    </w:p>
    <w:p w:rsidR="00F63F48" w:rsidRDefault="00F63F48" w:rsidP="0095799F">
      <w:pPr>
        <w:rPr>
          <w:lang w:eastAsia="fr-FR"/>
        </w:rPr>
      </w:pPr>
      <w:r>
        <w:rPr>
          <w:lang w:eastAsia="fr-FR"/>
        </w:rPr>
        <w:t xml:space="preserve">AM fait un CR d’une conférence de la CPU sur le développement durable.  </w:t>
      </w:r>
      <w:r w:rsidR="008E6904">
        <w:rPr>
          <w:lang w:eastAsia="fr-FR"/>
        </w:rPr>
        <w:t xml:space="preserve">Le </w:t>
      </w:r>
      <w:r>
        <w:rPr>
          <w:lang w:eastAsia="fr-FR"/>
        </w:rPr>
        <w:t>VP Uni</w:t>
      </w:r>
      <w:r w:rsidR="008E6904">
        <w:rPr>
          <w:lang w:eastAsia="fr-FR"/>
        </w:rPr>
        <w:t>versité Lausanne Patrimoine y explique comment le LC a</w:t>
      </w:r>
      <w:r>
        <w:rPr>
          <w:lang w:eastAsia="fr-FR"/>
        </w:rPr>
        <w:t xml:space="preserve"> impacté le campus. Les clés de la réussite : le campus vert, ouvert, du service, une ouverture élargie,…</w:t>
      </w:r>
    </w:p>
    <w:p w:rsidR="00C71B94" w:rsidRPr="006F2D15" w:rsidRDefault="00AE666B" w:rsidP="0095799F">
      <w:pPr>
        <w:rPr>
          <w:lang w:eastAsia="fr-FR"/>
        </w:rPr>
      </w:pPr>
      <w:r>
        <w:rPr>
          <w:lang w:eastAsia="fr-FR"/>
        </w:rPr>
        <w:t>AH annonce également que l</w:t>
      </w:r>
      <w:r w:rsidR="00C71B94">
        <w:rPr>
          <w:lang w:eastAsia="fr-FR"/>
        </w:rPr>
        <w:t>es infras</w:t>
      </w:r>
      <w:r>
        <w:rPr>
          <w:lang w:eastAsia="fr-FR"/>
        </w:rPr>
        <w:t>tructures ne rentrent pas dans l</w:t>
      </w:r>
      <w:r w:rsidR="00C71B94">
        <w:rPr>
          <w:lang w:eastAsia="fr-FR"/>
        </w:rPr>
        <w:t xml:space="preserve">e </w:t>
      </w:r>
      <w:r w:rsidR="001F3AF5">
        <w:rPr>
          <w:lang w:eastAsia="fr-FR"/>
        </w:rPr>
        <w:t>CPER-</w:t>
      </w:r>
      <w:r w:rsidR="001F3AF5" w:rsidRPr="006F2D15">
        <w:rPr>
          <w:lang w:eastAsia="fr-FR"/>
        </w:rPr>
        <w:t>équipement et seront</w:t>
      </w:r>
      <w:r w:rsidRPr="006F2D15">
        <w:rPr>
          <w:lang w:eastAsia="fr-FR"/>
        </w:rPr>
        <w:t xml:space="preserve"> financé</w:t>
      </w:r>
      <w:r w:rsidR="001F3AF5" w:rsidRPr="006F2D15">
        <w:rPr>
          <w:lang w:eastAsia="fr-FR"/>
        </w:rPr>
        <w:t>es</w:t>
      </w:r>
      <w:r w:rsidRPr="006F2D15">
        <w:rPr>
          <w:lang w:eastAsia="fr-FR"/>
        </w:rPr>
        <w:t xml:space="preserve"> en Centrale.</w:t>
      </w:r>
    </w:p>
    <w:p w:rsidR="00C17981" w:rsidRDefault="00D540F6" w:rsidP="00D540F6">
      <w:pPr>
        <w:pStyle w:val="Titre1"/>
        <w:rPr>
          <w:lang w:eastAsia="fr-FR"/>
        </w:rPr>
      </w:pPr>
      <w:r>
        <w:rPr>
          <w:lang w:eastAsia="fr-FR"/>
        </w:rPr>
        <w:t xml:space="preserve">PFP6 Gouvernance et Moyens (Alexandre </w:t>
      </w:r>
      <w:proofErr w:type="spellStart"/>
      <w:r>
        <w:rPr>
          <w:lang w:eastAsia="fr-FR"/>
        </w:rPr>
        <w:t>Hourcade</w:t>
      </w:r>
      <w:proofErr w:type="spellEnd"/>
      <w:r>
        <w:rPr>
          <w:lang w:eastAsia="fr-FR"/>
        </w:rPr>
        <w:t>)</w:t>
      </w:r>
    </w:p>
    <w:p w:rsidR="00D540F6" w:rsidRDefault="00D540F6" w:rsidP="0095799F">
      <w:pPr>
        <w:rPr>
          <w:lang w:eastAsia="fr-FR"/>
        </w:rPr>
      </w:pPr>
      <w:r>
        <w:rPr>
          <w:lang w:eastAsia="fr-FR"/>
        </w:rPr>
        <w:t>Réunion des GT, notam</w:t>
      </w:r>
      <w:r w:rsidR="00AE666B">
        <w:rPr>
          <w:lang w:eastAsia="fr-FR"/>
        </w:rPr>
        <w:t>ment gouvernance, début 2017. Du</w:t>
      </w:r>
      <w:r>
        <w:rPr>
          <w:lang w:eastAsia="fr-FR"/>
        </w:rPr>
        <w:t xml:space="preserve"> chantier </w:t>
      </w:r>
      <w:r w:rsidR="00AE666B">
        <w:rPr>
          <w:lang w:eastAsia="fr-FR"/>
        </w:rPr>
        <w:t xml:space="preserve">autour de la </w:t>
      </w:r>
      <w:r>
        <w:rPr>
          <w:lang w:eastAsia="fr-FR"/>
        </w:rPr>
        <w:t>gouvernance vont découler l’organisation des espaces internes (bureaux</w:t>
      </w:r>
      <w:proofErr w:type="gramStart"/>
      <w:r>
        <w:rPr>
          <w:lang w:eastAsia="fr-FR"/>
        </w:rPr>
        <w:t>)+</w:t>
      </w:r>
      <w:proofErr w:type="gramEnd"/>
      <w:r>
        <w:rPr>
          <w:lang w:eastAsia="fr-FR"/>
        </w:rPr>
        <w:t xml:space="preserve"> GPEEC et Formation Continue : à lier les uns aux autres. Pour la MS, c’est un sujet établissement. Sur la GPEEC, il y a déjà eu un gros travail qui est à réactualiser. </w:t>
      </w:r>
      <w:r w:rsidR="00AE666B">
        <w:rPr>
          <w:lang w:eastAsia="fr-FR"/>
        </w:rPr>
        <w:t>L’o</w:t>
      </w:r>
      <w:r>
        <w:rPr>
          <w:lang w:eastAsia="fr-FR"/>
        </w:rPr>
        <w:t>bjectif est de programmer des actions sur le plan de formation 2017-18.</w:t>
      </w:r>
    </w:p>
    <w:p w:rsidR="00D540F6" w:rsidRDefault="00D540F6" w:rsidP="0095799F">
      <w:pPr>
        <w:rPr>
          <w:lang w:eastAsia="fr-FR"/>
        </w:rPr>
      </w:pPr>
      <w:r>
        <w:rPr>
          <w:lang w:eastAsia="fr-FR"/>
        </w:rPr>
        <w:t>Il y a aussi l’enquête Fonctions qui permet de clarifier les activités sur les fonctions support et soutien.</w:t>
      </w:r>
    </w:p>
    <w:p w:rsidR="00D540F6" w:rsidRDefault="00AE666B" w:rsidP="0095799F">
      <w:pPr>
        <w:rPr>
          <w:lang w:eastAsia="fr-FR"/>
        </w:rPr>
      </w:pPr>
      <w:r>
        <w:rPr>
          <w:lang w:eastAsia="fr-FR"/>
        </w:rPr>
        <w:t xml:space="preserve">AH informe que le </w:t>
      </w:r>
      <w:proofErr w:type="spellStart"/>
      <w:r>
        <w:rPr>
          <w:lang w:eastAsia="fr-FR"/>
        </w:rPr>
        <w:t>CoPiL</w:t>
      </w:r>
      <w:proofErr w:type="spellEnd"/>
      <w:r>
        <w:rPr>
          <w:lang w:eastAsia="fr-FR"/>
        </w:rPr>
        <w:t xml:space="preserve"> se rend au LC </w:t>
      </w:r>
      <w:r w:rsidR="00D540F6">
        <w:rPr>
          <w:lang w:eastAsia="fr-FR"/>
        </w:rPr>
        <w:t>LILLIAD</w:t>
      </w:r>
      <w:r>
        <w:rPr>
          <w:lang w:eastAsia="fr-FR"/>
        </w:rPr>
        <w:t xml:space="preserve"> à Lille1, le 1</w:t>
      </w:r>
      <w:r w:rsidRPr="00AE666B">
        <w:rPr>
          <w:vertAlign w:val="superscript"/>
          <w:lang w:eastAsia="fr-FR"/>
        </w:rPr>
        <w:t>er</w:t>
      </w:r>
      <w:r>
        <w:rPr>
          <w:lang w:eastAsia="fr-FR"/>
        </w:rPr>
        <w:t xml:space="preserve"> décembre prochain</w:t>
      </w:r>
    </w:p>
    <w:p w:rsidR="00D540F6" w:rsidRDefault="00D540F6" w:rsidP="0095799F">
      <w:pPr>
        <w:rPr>
          <w:lang w:eastAsia="fr-FR"/>
        </w:rPr>
      </w:pPr>
      <w:r>
        <w:rPr>
          <w:lang w:eastAsia="fr-FR"/>
        </w:rPr>
        <w:t>AB précise les objectifs</w:t>
      </w:r>
      <w:r w:rsidR="00AE666B">
        <w:rPr>
          <w:lang w:eastAsia="fr-FR"/>
        </w:rPr>
        <w:t> : Cette visite s’est construite en lien avec le directeur du SCD/</w:t>
      </w:r>
      <w:proofErr w:type="spellStart"/>
      <w:r w:rsidR="00AE666B">
        <w:rPr>
          <w:lang w:eastAsia="fr-FR"/>
        </w:rPr>
        <w:t>Lilliad</w:t>
      </w:r>
      <w:proofErr w:type="spellEnd"/>
      <w:r w:rsidR="00AE666B">
        <w:rPr>
          <w:lang w:eastAsia="fr-FR"/>
        </w:rPr>
        <w:t xml:space="preserve"> et a pour objectif de réfléchir à la gouvernance et de voir comment l’équipe présidentielle de Lille 1 a fait du projet de LC un outil stratégique et politique. A ce jour, </w:t>
      </w:r>
      <w:proofErr w:type="spellStart"/>
      <w:r w:rsidR="00AE666B">
        <w:rPr>
          <w:lang w:eastAsia="fr-FR"/>
        </w:rPr>
        <w:t>Lilliad</w:t>
      </w:r>
      <w:proofErr w:type="spellEnd"/>
      <w:r w:rsidR="00AE666B">
        <w:rPr>
          <w:lang w:eastAsia="fr-FR"/>
        </w:rPr>
        <w:t xml:space="preserve"> est un peu submergée par les demandes de visites et ne répond qu’à ceux qui ont des projets et d’abord sur l’angle politique. Il y aura des journées d’étude organisées en 2017 pour permettre à tous ceux qui le souhaitent de venir sur une thématique.</w:t>
      </w:r>
    </w:p>
    <w:p w:rsidR="00D540F6" w:rsidRDefault="00AE666B" w:rsidP="0095799F">
      <w:pPr>
        <w:rPr>
          <w:lang w:eastAsia="fr-FR"/>
        </w:rPr>
      </w:pPr>
      <w:r>
        <w:rPr>
          <w:lang w:eastAsia="fr-FR"/>
        </w:rPr>
        <w:t>AH précise que s</w:t>
      </w:r>
      <w:r w:rsidR="00D540F6">
        <w:rPr>
          <w:lang w:eastAsia="fr-FR"/>
        </w:rPr>
        <w:t>ur l</w:t>
      </w:r>
      <w:r>
        <w:rPr>
          <w:lang w:eastAsia="fr-FR"/>
        </w:rPr>
        <w:t>e sujet de l</w:t>
      </w:r>
      <w:r w:rsidR="00D540F6">
        <w:rPr>
          <w:lang w:eastAsia="fr-FR"/>
        </w:rPr>
        <w:t>a gouvernance, il n’est pas exclu de recourir à un accompagnement extérieur pour que chacun puisse s’exprimer hors du cadre hiérarchique.</w:t>
      </w:r>
    </w:p>
    <w:p w:rsidR="00E528D0" w:rsidRDefault="00A174F4" w:rsidP="0095799F">
      <w:pPr>
        <w:pStyle w:val="Titre1"/>
        <w:rPr>
          <w:lang w:eastAsia="fr-FR"/>
        </w:rPr>
      </w:pPr>
      <w:r>
        <w:rPr>
          <w:lang w:eastAsia="fr-FR"/>
        </w:rPr>
        <w:lastRenderedPageBreak/>
        <w:t>3</w:t>
      </w:r>
      <w:r w:rsidR="00AE666B">
        <w:rPr>
          <w:lang w:eastAsia="fr-FR"/>
        </w:rPr>
        <w:t xml:space="preserve">) Partenariat avec </w:t>
      </w:r>
      <w:proofErr w:type="spellStart"/>
      <w:r w:rsidR="00AE666B">
        <w:rPr>
          <w:lang w:eastAsia="fr-FR"/>
        </w:rPr>
        <w:t>CiSCO</w:t>
      </w:r>
      <w:proofErr w:type="spellEnd"/>
      <w:r w:rsidR="00AE666B">
        <w:rPr>
          <w:lang w:eastAsia="fr-FR"/>
        </w:rPr>
        <w:t xml:space="preserve"> (Frédéric </w:t>
      </w:r>
      <w:proofErr w:type="spellStart"/>
      <w:r w:rsidR="00AE666B">
        <w:rPr>
          <w:lang w:eastAsia="fr-FR"/>
        </w:rPr>
        <w:t>Drouhin</w:t>
      </w:r>
      <w:proofErr w:type="spellEnd"/>
      <w:r w:rsidR="00AE666B">
        <w:rPr>
          <w:lang w:eastAsia="fr-FR"/>
        </w:rPr>
        <w:t>)</w:t>
      </w:r>
    </w:p>
    <w:p w:rsidR="00E528D0" w:rsidRPr="006F2D15" w:rsidRDefault="00E528D0" w:rsidP="00573D54">
      <w:pPr>
        <w:rPr>
          <w:lang w:eastAsia="fr-FR"/>
        </w:rPr>
      </w:pPr>
      <w:r>
        <w:rPr>
          <w:lang w:eastAsia="fr-FR"/>
        </w:rPr>
        <w:t xml:space="preserve">Réunion le 22 avril dernier à Mulhouse, puis réunion à Paris le 22 septembre : des avancées dans la construction du partenariat UHA/CISCO. Un document baptisé </w:t>
      </w:r>
      <w:r w:rsidRPr="006F2D15">
        <w:rPr>
          <w:lang w:eastAsia="fr-FR"/>
        </w:rPr>
        <w:t xml:space="preserve">MOU </w:t>
      </w:r>
      <w:r w:rsidR="001F3AF5" w:rsidRPr="006F2D15">
        <w:rPr>
          <w:lang w:eastAsia="fr-FR"/>
        </w:rPr>
        <w:t>(</w:t>
      </w:r>
      <w:proofErr w:type="spellStart"/>
      <w:r w:rsidR="001F3AF5" w:rsidRPr="006F2D15">
        <w:rPr>
          <w:lang w:eastAsia="fr-FR"/>
        </w:rPr>
        <w:t>Memorandum</w:t>
      </w:r>
      <w:proofErr w:type="spellEnd"/>
      <w:r w:rsidR="001F3AF5" w:rsidRPr="006F2D15">
        <w:rPr>
          <w:lang w:eastAsia="fr-FR"/>
        </w:rPr>
        <w:t xml:space="preserve"> of </w:t>
      </w:r>
      <w:proofErr w:type="spellStart"/>
      <w:r w:rsidR="001F3AF5" w:rsidRPr="006F2D15">
        <w:rPr>
          <w:lang w:eastAsia="fr-FR"/>
        </w:rPr>
        <w:t>Understanding</w:t>
      </w:r>
      <w:proofErr w:type="spellEnd"/>
      <w:r w:rsidR="001F3AF5" w:rsidRPr="006F2D15">
        <w:rPr>
          <w:lang w:eastAsia="fr-FR"/>
        </w:rPr>
        <w:t xml:space="preserve"> = mémorandum d’entente) </w:t>
      </w:r>
      <w:r w:rsidRPr="006F2D15">
        <w:rPr>
          <w:lang w:eastAsia="fr-FR"/>
        </w:rPr>
        <w:t>est en cours d’élaboration. FD et JMP sont les acteurs de la négociation avec CISCO.</w:t>
      </w:r>
    </w:p>
    <w:p w:rsidR="00E528D0" w:rsidRDefault="00C71B94" w:rsidP="00573D54">
      <w:pPr>
        <w:rPr>
          <w:lang w:eastAsia="fr-FR"/>
        </w:rPr>
      </w:pPr>
      <w:r>
        <w:rPr>
          <w:lang w:eastAsia="fr-FR"/>
        </w:rPr>
        <w:t>L’idée est de travailler dans la durée : avoir peut-être une réduction moindre et travailler dans la durée pour avoir un renouvellement fréquent des matériels.</w:t>
      </w:r>
    </w:p>
    <w:sectPr w:rsidR="00E528D0" w:rsidSect="003810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E01" w:rsidRDefault="008D7E01" w:rsidP="00FD2B61">
      <w:pPr>
        <w:spacing w:after="0" w:line="240" w:lineRule="auto"/>
      </w:pPr>
      <w:r>
        <w:separator/>
      </w:r>
    </w:p>
  </w:endnote>
  <w:endnote w:type="continuationSeparator" w:id="0">
    <w:p w:rsidR="008D7E01" w:rsidRDefault="008D7E01" w:rsidP="00FD2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E01" w:rsidRDefault="008D7E01" w:rsidP="00FD2B61">
      <w:pPr>
        <w:spacing w:after="0" w:line="240" w:lineRule="auto"/>
      </w:pPr>
      <w:r>
        <w:separator/>
      </w:r>
    </w:p>
  </w:footnote>
  <w:footnote w:type="continuationSeparator" w:id="0">
    <w:p w:rsidR="008D7E01" w:rsidRDefault="008D7E01" w:rsidP="00FD2B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637B"/>
    <w:multiLevelType w:val="hybridMultilevel"/>
    <w:tmpl w:val="167857C0"/>
    <w:lvl w:ilvl="0" w:tplc="C2D01EDA">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F67013"/>
    <w:multiLevelType w:val="hybridMultilevel"/>
    <w:tmpl w:val="3AE6E9F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0226E7"/>
    <w:multiLevelType w:val="multilevel"/>
    <w:tmpl w:val="3646993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2E4429C"/>
    <w:multiLevelType w:val="hybridMultilevel"/>
    <w:tmpl w:val="24DED7D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1FA75B4"/>
    <w:multiLevelType w:val="hybridMultilevel"/>
    <w:tmpl w:val="68C6D0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55B"/>
    <w:rsid w:val="00012A31"/>
    <w:rsid w:val="000463B2"/>
    <w:rsid w:val="000544D4"/>
    <w:rsid w:val="000620C5"/>
    <w:rsid w:val="000B423C"/>
    <w:rsid w:val="000D4476"/>
    <w:rsid w:val="0010575B"/>
    <w:rsid w:val="00167DA5"/>
    <w:rsid w:val="001B1C82"/>
    <w:rsid w:val="001F3AF5"/>
    <w:rsid w:val="0027699D"/>
    <w:rsid w:val="00293546"/>
    <w:rsid w:val="002C5487"/>
    <w:rsid w:val="003706CF"/>
    <w:rsid w:val="00381026"/>
    <w:rsid w:val="00414C14"/>
    <w:rsid w:val="0049299D"/>
    <w:rsid w:val="004B651E"/>
    <w:rsid w:val="004F3018"/>
    <w:rsid w:val="00573D54"/>
    <w:rsid w:val="005A74A7"/>
    <w:rsid w:val="005E4B3A"/>
    <w:rsid w:val="006143E6"/>
    <w:rsid w:val="00682780"/>
    <w:rsid w:val="006B1411"/>
    <w:rsid w:val="006C0AA6"/>
    <w:rsid w:val="006F2D15"/>
    <w:rsid w:val="007D1C6A"/>
    <w:rsid w:val="007D424D"/>
    <w:rsid w:val="008113B5"/>
    <w:rsid w:val="008D7E01"/>
    <w:rsid w:val="008E6904"/>
    <w:rsid w:val="0095799F"/>
    <w:rsid w:val="009608EE"/>
    <w:rsid w:val="00961DF4"/>
    <w:rsid w:val="009A2758"/>
    <w:rsid w:val="009A5F34"/>
    <w:rsid w:val="009C1938"/>
    <w:rsid w:val="00A029DB"/>
    <w:rsid w:val="00A174F4"/>
    <w:rsid w:val="00A93C8D"/>
    <w:rsid w:val="00AE666B"/>
    <w:rsid w:val="00B41E0C"/>
    <w:rsid w:val="00B4331B"/>
    <w:rsid w:val="00BA464A"/>
    <w:rsid w:val="00C001C7"/>
    <w:rsid w:val="00C17981"/>
    <w:rsid w:val="00C54058"/>
    <w:rsid w:val="00C71B94"/>
    <w:rsid w:val="00C86097"/>
    <w:rsid w:val="00CA300E"/>
    <w:rsid w:val="00CA6159"/>
    <w:rsid w:val="00CE155B"/>
    <w:rsid w:val="00D540F6"/>
    <w:rsid w:val="00DA46B9"/>
    <w:rsid w:val="00DE4CFB"/>
    <w:rsid w:val="00E013CA"/>
    <w:rsid w:val="00E528D0"/>
    <w:rsid w:val="00E543F8"/>
    <w:rsid w:val="00F63F48"/>
    <w:rsid w:val="00FA5D44"/>
    <w:rsid w:val="00FD2B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543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D2B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D44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CE155B"/>
  </w:style>
  <w:style w:type="paragraph" w:styleId="Paragraphedeliste">
    <w:name w:val="List Paragraph"/>
    <w:basedOn w:val="Normal"/>
    <w:uiPriority w:val="34"/>
    <w:qFormat/>
    <w:rsid w:val="00CE155B"/>
    <w:pPr>
      <w:ind w:left="720"/>
      <w:contextualSpacing/>
    </w:pPr>
  </w:style>
  <w:style w:type="paragraph" w:styleId="Titre">
    <w:name w:val="Title"/>
    <w:basedOn w:val="Normal"/>
    <w:next w:val="Normal"/>
    <w:link w:val="TitreCar"/>
    <w:uiPriority w:val="10"/>
    <w:qFormat/>
    <w:rsid w:val="009A5F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A5F34"/>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A029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A029DB"/>
    <w:rPr>
      <w:rFonts w:asciiTheme="majorHAnsi" w:eastAsiaTheme="majorEastAsia" w:hAnsiTheme="majorHAnsi" w:cstheme="majorBidi"/>
      <w:i/>
      <w:iCs/>
      <w:color w:val="4F81BD" w:themeColor="accent1"/>
      <w:spacing w:val="15"/>
      <w:sz w:val="24"/>
      <w:szCs w:val="24"/>
    </w:rPr>
  </w:style>
  <w:style w:type="character" w:customStyle="1" w:styleId="Titre2Car">
    <w:name w:val="Titre 2 Car"/>
    <w:basedOn w:val="Policepardfaut"/>
    <w:link w:val="Titre2"/>
    <w:uiPriority w:val="9"/>
    <w:rsid w:val="00FD2B61"/>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semiHidden/>
    <w:unhideWhenUsed/>
    <w:rsid w:val="00FD2B6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D2B61"/>
    <w:rPr>
      <w:sz w:val="20"/>
      <w:szCs w:val="20"/>
    </w:rPr>
  </w:style>
  <w:style w:type="character" w:styleId="Appelnotedebasdep">
    <w:name w:val="footnote reference"/>
    <w:basedOn w:val="Policepardfaut"/>
    <w:uiPriority w:val="99"/>
    <w:semiHidden/>
    <w:unhideWhenUsed/>
    <w:rsid w:val="00FD2B61"/>
    <w:rPr>
      <w:vertAlign w:val="superscript"/>
    </w:rPr>
  </w:style>
  <w:style w:type="character" w:styleId="lev">
    <w:name w:val="Strong"/>
    <w:basedOn w:val="Policepardfaut"/>
    <w:uiPriority w:val="22"/>
    <w:qFormat/>
    <w:rsid w:val="007D1C6A"/>
    <w:rPr>
      <w:b/>
      <w:bCs/>
    </w:rPr>
  </w:style>
  <w:style w:type="character" w:customStyle="1" w:styleId="Titre1Car">
    <w:name w:val="Titre 1 Car"/>
    <w:basedOn w:val="Policepardfaut"/>
    <w:link w:val="Titre1"/>
    <w:uiPriority w:val="9"/>
    <w:rsid w:val="00E543F8"/>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0D4476"/>
    <w:rPr>
      <w:rFonts w:asciiTheme="majorHAnsi" w:eastAsiaTheme="majorEastAsia" w:hAnsiTheme="majorHAnsi" w:cstheme="majorBidi"/>
      <w:b/>
      <w:bCs/>
      <w:color w:val="4F81BD" w:themeColor="accent1"/>
    </w:rPr>
  </w:style>
  <w:style w:type="character" w:styleId="Emphaseintense">
    <w:name w:val="Intense Emphasis"/>
    <w:basedOn w:val="Policepardfaut"/>
    <w:uiPriority w:val="21"/>
    <w:qFormat/>
    <w:rsid w:val="00682780"/>
    <w:rPr>
      <w:b/>
      <w:bCs/>
      <w:i/>
      <w:iCs/>
      <w:color w:val="4F81BD" w:themeColor="accent1"/>
    </w:rPr>
  </w:style>
  <w:style w:type="character" w:customStyle="1" w:styleId="tgc">
    <w:name w:val="_tgc"/>
    <w:basedOn w:val="Policepardfaut"/>
    <w:rsid w:val="00E013CA"/>
  </w:style>
  <w:style w:type="character" w:styleId="Lienhypertexte">
    <w:name w:val="Hyperlink"/>
    <w:basedOn w:val="Policepardfaut"/>
    <w:uiPriority w:val="99"/>
    <w:unhideWhenUsed/>
    <w:rsid w:val="00E013CA"/>
    <w:rPr>
      <w:color w:val="0000FF" w:themeColor="hyperlink"/>
      <w:u w:val="single"/>
    </w:rPr>
  </w:style>
  <w:style w:type="table" w:styleId="Grilledutableau">
    <w:name w:val="Table Grid"/>
    <w:basedOn w:val="TableauNormal"/>
    <w:uiPriority w:val="59"/>
    <w:rsid w:val="00E01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543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D2B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D44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CE155B"/>
  </w:style>
  <w:style w:type="paragraph" w:styleId="Paragraphedeliste">
    <w:name w:val="List Paragraph"/>
    <w:basedOn w:val="Normal"/>
    <w:uiPriority w:val="34"/>
    <w:qFormat/>
    <w:rsid w:val="00CE155B"/>
    <w:pPr>
      <w:ind w:left="720"/>
      <w:contextualSpacing/>
    </w:pPr>
  </w:style>
  <w:style w:type="paragraph" w:styleId="Titre">
    <w:name w:val="Title"/>
    <w:basedOn w:val="Normal"/>
    <w:next w:val="Normal"/>
    <w:link w:val="TitreCar"/>
    <w:uiPriority w:val="10"/>
    <w:qFormat/>
    <w:rsid w:val="009A5F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A5F34"/>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A029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A029DB"/>
    <w:rPr>
      <w:rFonts w:asciiTheme="majorHAnsi" w:eastAsiaTheme="majorEastAsia" w:hAnsiTheme="majorHAnsi" w:cstheme="majorBidi"/>
      <w:i/>
      <w:iCs/>
      <w:color w:val="4F81BD" w:themeColor="accent1"/>
      <w:spacing w:val="15"/>
      <w:sz w:val="24"/>
      <w:szCs w:val="24"/>
    </w:rPr>
  </w:style>
  <w:style w:type="character" w:customStyle="1" w:styleId="Titre2Car">
    <w:name w:val="Titre 2 Car"/>
    <w:basedOn w:val="Policepardfaut"/>
    <w:link w:val="Titre2"/>
    <w:uiPriority w:val="9"/>
    <w:rsid w:val="00FD2B61"/>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semiHidden/>
    <w:unhideWhenUsed/>
    <w:rsid w:val="00FD2B6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D2B61"/>
    <w:rPr>
      <w:sz w:val="20"/>
      <w:szCs w:val="20"/>
    </w:rPr>
  </w:style>
  <w:style w:type="character" w:styleId="Appelnotedebasdep">
    <w:name w:val="footnote reference"/>
    <w:basedOn w:val="Policepardfaut"/>
    <w:uiPriority w:val="99"/>
    <w:semiHidden/>
    <w:unhideWhenUsed/>
    <w:rsid w:val="00FD2B61"/>
    <w:rPr>
      <w:vertAlign w:val="superscript"/>
    </w:rPr>
  </w:style>
  <w:style w:type="character" w:styleId="lev">
    <w:name w:val="Strong"/>
    <w:basedOn w:val="Policepardfaut"/>
    <w:uiPriority w:val="22"/>
    <w:qFormat/>
    <w:rsid w:val="007D1C6A"/>
    <w:rPr>
      <w:b/>
      <w:bCs/>
    </w:rPr>
  </w:style>
  <w:style w:type="character" w:customStyle="1" w:styleId="Titre1Car">
    <w:name w:val="Titre 1 Car"/>
    <w:basedOn w:val="Policepardfaut"/>
    <w:link w:val="Titre1"/>
    <w:uiPriority w:val="9"/>
    <w:rsid w:val="00E543F8"/>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0D4476"/>
    <w:rPr>
      <w:rFonts w:asciiTheme="majorHAnsi" w:eastAsiaTheme="majorEastAsia" w:hAnsiTheme="majorHAnsi" w:cstheme="majorBidi"/>
      <w:b/>
      <w:bCs/>
      <w:color w:val="4F81BD" w:themeColor="accent1"/>
    </w:rPr>
  </w:style>
  <w:style w:type="character" w:styleId="Emphaseintense">
    <w:name w:val="Intense Emphasis"/>
    <w:basedOn w:val="Policepardfaut"/>
    <w:uiPriority w:val="21"/>
    <w:qFormat/>
    <w:rsid w:val="00682780"/>
    <w:rPr>
      <w:b/>
      <w:bCs/>
      <w:i/>
      <w:iCs/>
      <w:color w:val="4F81BD" w:themeColor="accent1"/>
    </w:rPr>
  </w:style>
  <w:style w:type="character" w:customStyle="1" w:styleId="tgc">
    <w:name w:val="_tgc"/>
    <w:basedOn w:val="Policepardfaut"/>
    <w:rsid w:val="00E013CA"/>
  </w:style>
  <w:style w:type="character" w:styleId="Lienhypertexte">
    <w:name w:val="Hyperlink"/>
    <w:basedOn w:val="Policepardfaut"/>
    <w:uiPriority w:val="99"/>
    <w:unhideWhenUsed/>
    <w:rsid w:val="00E013CA"/>
    <w:rPr>
      <w:color w:val="0000FF" w:themeColor="hyperlink"/>
      <w:u w:val="single"/>
    </w:rPr>
  </w:style>
  <w:style w:type="table" w:styleId="Grilledutableau">
    <w:name w:val="Table Grid"/>
    <w:basedOn w:val="TableauNormal"/>
    <w:uiPriority w:val="59"/>
    <w:rsid w:val="00E01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698671">
      <w:bodyDiv w:val="1"/>
      <w:marLeft w:val="0"/>
      <w:marRight w:val="0"/>
      <w:marTop w:val="0"/>
      <w:marBottom w:val="0"/>
      <w:divBdr>
        <w:top w:val="none" w:sz="0" w:space="0" w:color="auto"/>
        <w:left w:val="none" w:sz="0" w:space="0" w:color="auto"/>
        <w:bottom w:val="none" w:sz="0" w:space="0" w:color="auto"/>
        <w:right w:val="none" w:sz="0" w:space="0" w:color="auto"/>
      </w:divBdr>
      <w:divsChild>
        <w:div w:id="332102556">
          <w:marLeft w:val="0"/>
          <w:marRight w:val="0"/>
          <w:marTop w:val="0"/>
          <w:marBottom w:val="0"/>
          <w:divBdr>
            <w:top w:val="none" w:sz="0" w:space="0" w:color="auto"/>
            <w:left w:val="none" w:sz="0" w:space="0" w:color="auto"/>
            <w:bottom w:val="none" w:sz="0" w:space="0" w:color="auto"/>
            <w:right w:val="none" w:sz="0" w:space="0" w:color="auto"/>
          </w:divBdr>
        </w:div>
        <w:div w:id="986855745">
          <w:marLeft w:val="0"/>
          <w:marRight w:val="0"/>
          <w:marTop w:val="0"/>
          <w:marBottom w:val="0"/>
          <w:divBdr>
            <w:top w:val="none" w:sz="0" w:space="0" w:color="auto"/>
            <w:left w:val="none" w:sz="0" w:space="0" w:color="auto"/>
            <w:bottom w:val="none" w:sz="0" w:space="0" w:color="auto"/>
            <w:right w:val="none" w:sz="0" w:space="0" w:color="auto"/>
          </w:divBdr>
        </w:div>
        <w:div w:id="399907883">
          <w:marLeft w:val="0"/>
          <w:marRight w:val="0"/>
          <w:marTop w:val="0"/>
          <w:marBottom w:val="0"/>
          <w:divBdr>
            <w:top w:val="none" w:sz="0" w:space="0" w:color="auto"/>
            <w:left w:val="none" w:sz="0" w:space="0" w:color="auto"/>
            <w:bottom w:val="none" w:sz="0" w:space="0" w:color="auto"/>
            <w:right w:val="none" w:sz="0" w:space="0" w:color="auto"/>
          </w:divBdr>
        </w:div>
        <w:div w:id="519205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cd.uha.fr/flora3/pub/fr/lc/co/DescriptionDesEspace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5B143-6FAA-45A6-94E7-4C9456EB4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2721</Words>
  <Characters>14967</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Université de Haute Alsace</Company>
  <LinksUpToDate>false</LinksUpToDate>
  <CharactersWithSpaces>17653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Boraud</dc:creator>
  <cp:lastModifiedBy>Anne Boraud</cp:lastModifiedBy>
  <cp:revision>2</cp:revision>
  <dcterms:created xsi:type="dcterms:W3CDTF">2016-12-01T16:57:00Z</dcterms:created>
  <dcterms:modified xsi:type="dcterms:W3CDTF">2016-12-01T16:57:00Z</dcterms:modified>
</cp:coreProperties>
</file>