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34" w:rsidRDefault="009A5F34" w:rsidP="009A5F34">
      <w:pPr>
        <w:pStyle w:val="Titre"/>
      </w:pPr>
      <w:r>
        <w:t>Comité Technique Learning Center. 29/06/16</w:t>
      </w:r>
    </w:p>
    <w:p w:rsidR="009A5F34" w:rsidRPr="00FD2B61" w:rsidRDefault="009A5F34" w:rsidP="00FD2B61">
      <w:pPr>
        <w:pStyle w:val="Sous-titre"/>
        <w:jc w:val="both"/>
        <w:rPr>
          <w:b/>
        </w:rPr>
      </w:pPr>
      <w:r w:rsidRPr="00FD2B61">
        <w:rPr>
          <w:b/>
        </w:rPr>
        <w:t>Présents </w:t>
      </w:r>
      <w:r w:rsidR="00A029DB" w:rsidRPr="00FD2B61">
        <w:rPr>
          <w:b/>
        </w:rPr>
        <w:t>: Alain</w:t>
      </w:r>
      <w:r w:rsidRPr="00FD2B61">
        <w:rPr>
          <w:b/>
        </w:rPr>
        <w:t xml:space="preserve"> </w:t>
      </w:r>
      <w:proofErr w:type="spellStart"/>
      <w:r w:rsidRPr="00FD2B61">
        <w:rPr>
          <w:b/>
        </w:rPr>
        <w:t>Bolli</w:t>
      </w:r>
      <w:proofErr w:type="spellEnd"/>
      <w:r w:rsidRPr="00FD2B61">
        <w:rPr>
          <w:b/>
        </w:rPr>
        <w:t xml:space="preserve">, Anne </w:t>
      </w:r>
      <w:proofErr w:type="spellStart"/>
      <w:r w:rsidRPr="00FD2B61">
        <w:rPr>
          <w:b/>
        </w:rPr>
        <w:t>Boraud</w:t>
      </w:r>
      <w:proofErr w:type="spellEnd"/>
      <w:r w:rsidRPr="00FD2B61">
        <w:rPr>
          <w:b/>
        </w:rPr>
        <w:t xml:space="preserve">, Viviane </w:t>
      </w:r>
      <w:proofErr w:type="spellStart"/>
      <w:r w:rsidRPr="00FD2B61">
        <w:rPr>
          <w:b/>
        </w:rPr>
        <w:t>Debenath</w:t>
      </w:r>
      <w:proofErr w:type="spellEnd"/>
      <w:r w:rsidRPr="00FD2B61">
        <w:rPr>
          <w:b/>
        </w:rPr>
        <w:t xml:space="preserve">, Sophie </w:t>
      </w:r>
      <w:proofErr w:type="spellStart"/>
      <w:r w:rsidRPr="00FD2B61">
        <w:rPr>
          <w:b/>
        </w:rPr>
        <w:t>Dorn</w:t>
      </w:r>
      <w:proofErr w:type="spellEnd"/>
      <w:r w:rsidRPr="00FD2B61">
        <w:rPr>
          <w:b/>
        </w:rPr>
        <w:t xml:space="preserve">, Frédéric </w:t>
      </w:r>
      <w:proofErr w:type="spellStart"/>
      <w:r w:rsidRPr="00FD2B61">
        <w:rPr>
          <w:b/>
        </w:rPr>
        <w:t>Drouhin</w:t>
      </w:r>
      <w:proofErr w:type="spellEnd"/>
      <w:r w:rsidRPr="00FD2B61">
        <w:rPr>
          <w:b/>
        </w:rPr>
        <w:t xml:space="preserve">, </w:t>
      </w:r>
      <w:r w:rsidR="007D1C6A" w:rsidRPr="00FD2B61">
        <w:rPr>
          <w:b/>
        </w:rPr>
        <w:t xml:space="preserve">Alexandre </w:t>
      </w:r>
      <w:proofErr w:type="spellStart"/>
      <w:r w:rsidR="007D1C6A" w:rsidRPr="00FD2B61">
        <w:rPr>
          <w:b/>
        </w:rPr>
        <w:t>Hourcade</w:t>
      </w:r>
      <w:proofErr w:type="spellEnd"/>
      <w:r w:rsidR="007D1C6A">
        <w:rPr>
          <w:b/>
        </w:rPr>
        <w:t xml:space="preserve">, </w:t>
      </w:r>
      <w:r w:rsidRPr="00FD2B61">
        <w:rPr>
          <w:b/>
        </w:rPr>
        <w:t xml:space="preserve">Anne </w:t>
      </w:r>
      <w:proofErr w:type="spellStart"/>
      <w:r w:rsidRPr="00FD2B61">
        <w:rPr>
          <w:b/>
        </w:rPr>
        <w:t>Mangano</w:t>
      </w:r>
      <w:proofErr w:type="spellEnd"/>
      <w:r w:rsidRPr="00FD2B61">
        <w:rPr>
          <w:b/>
        </w:rPr>
        <w:t>, Gilbert Pinot, Denise Rupert, Marc Weisser.</w:t>
      </w:r>
      <w:r w:rsidR="00A029DB" w:rsidRPr="00FD2B61">
        <w:rPr>
          <w:b/>
        </w:rPr>
        <w:t xml:space="preserve"> </w:t>
      </w:r>
    </w:p>
    <w:p w:rsidR="00CE155B" w:rsidRPr="007D1C6A" w:rsidRDefault="00CE155B" w:rsidP="00FD2B61">
      <w:pPr>
        <w:pStyle w:val="Titre2"/>
        <w:rPr>
          <w:rStyle w:val="lev"/>
          <w:color w:val="1F497D" w:themeColor="text2"/>
          <w:u w:val="single"/>
        </w:rPr>
      </w:pPr>
      <w:r w:rsidRPr="007D1C6A">
        <w:rPr>
          <w:rStyle w:val="lev"/>
          <w:color w:val="1F497D" w:themeColor="text2"/>
          <w:u w:val="single"/>
        </w:rPr>
        <w:t>Ordre du jour :</w:t>
      </w:r>
    </w:p>
    <w:p w:rsidR="00FD2B61" w:rsidRPr="007D1C6A" w:rsidRDefault="00FD2B61" w:rsidP="007D1C6A">
      <w:pPr>
        <w:pStyle w:val="Paragraphedeliste"/>
        <w:numPr>
          <w:ilvl w:val="0"/>
          <w:numId w:val="3"/>
        </w:numPr>
        <w:rPr>
          <w:rStyle w:val="lev"/>
          <w:color w:val="1F497D" w:themeColor="text2"/>
          <w:sz w:val="28"/>
          <w:szCs w:val="28"/>
        </w:rPr>
      </w:pPr>
      <w:r w:rsidRPr="007D1C6A">
        <w:rPr>
          <w:rStyle w:val="lev"/>
          <w:color w:val="1F497D" w:themeColor="text2"/>
          <w:sz w:val="28"/>
          <w:szCs w:val="28"/>
        </w:rPr>
        <w:t xml:space="preserve">Etat des travaux par portefeuille et projets pour le semestre d'automne 2016. </w:t>
      </w:r>
    </w:p>
    <w:p w:rsidR="00FD2B61" w:rsidRPr="007D1C6A" w:rsidRDefault="00FD2B61" w:rsidP="00FD2B61">
      <w:pPr>
        <w:pStyle w:val="Paragraphedeliste"/>
        <w:numPr>
          <w:ilvl w:val="0"/>
          <w:numId w:val="3"/>
        </w:numPr>
        <w:rPr>
          <w:rStyle w:val="lev"/>
          <w:color w:val="1F497D" w:themeColor="text2"/>
          <w:sz w:val="28"/>
          <w:szCs w:val="28"/>
        </w:rPr>
      </w:pPr>
      <w:r w:rsidRPr="007D1C6A">
        <w:rPr>
          <w:rStyle w:val="lev"/>
          <w:color w:val="1F497D" w:themeColor="text2"/>
          <w:sz w:val="28"/>
          <w:szCs w:val="28"/>
        </w:rPr>
        <w:t>Réponse LC à l’AP projet UHA</w:t>
      </w:r>
    </w:p>
    <w:p w:rsidR="00FD2B61" w:rsidRPr="007D1C6A" w:rsidRDefault="007D1C6A" w:rsidP="00FD2B61">
      <w:pPr>
        <w:pStyle w:val="Paragraphedeliste"/>
        <w:numPr>
          <w:ilvl w:val="0"/>
          <w:numId w:val="3"/>
        </w:numPr>
        <w:rPr>
          <w:rStyle w:val="lev"/>
          <w:color w:val="1F497D" w:themeColor="text2"/>
          <w:sz w:val="28"/>
          <w:szCs w:val="28"/>
          <w:lang w:eastAsia="fr-FR"/>
        </w:rPr>
      </w:pPr>
      <w:r w:rsidRPr="007D1C6A">
        <w:rPr>
          <w:rStyle w:val="lev"/>
          <w:color w:val="1F497D" w:themeColor="text2"/>
          <w:sz w:val="28"/>
          <w:szCs w:val="28"/>
        </w:rPr>
        <w:t>Point communication</w:t>
      </w:r>
    </w:p>
    <w:p w:rsidR="00FD2B61" w:rsidRPr="00FD2B61" w:rsidRDefault="00FD2B61" w:rsidP="00FD2B61">
      <w:pPr>
        <w:rPr>
          <w:lang w:eastAsia="fr-FR"/>
        </w:rPr>
      </w:pPr>
    </w:p>
    <w:p w:rsidR="00FD2B61" w:rsidRDefault="00CE155B" w:rsidP="00FD2B61">
      <w:pPr>
        <w:pStyle w:val="Titre2"/>
        <w:numPr>
          <w:ilvl w:val="0"/>
          <w:numId w:val="3"/>
        </w:numPr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t xml:space="preserve">Etat des travaux par portefeuille et projets pour le semestre d'automne 2016. </w:t>
      </w:r>
    </w:p>
    <w:p w:rsidR="00CE155B" w:rsidRPr="009A5F34" w:rsidRDefault="00CE155B" w:rsidP="00FD2B61">
      <w:pPr>
        <w:rPr>
          <w:lang w:eastAsia="fr-FR"/>
        </w:rPr>
      </w:pPr>
      <w:r w:rsidRPr="009A5F34">
        <w:rPr>
          <w:lang w:eastAsia="fr-FR"/>
        </w:rPr>
        <w:t>Chaq</w:t>
      </w:r>
      <w:r w:rsidR="00FD2B61">
        <w:rPr>
          <w:lang w:eastAsia="fr-FR"/>
        </w:rPr>
        <w:t xml:space="preserve">ue porteur de portefeuille est </w:t>
      </w:r>
      <w:r w:rsidRPr="009A5F34">
        <w:rPr>
          <w:lang w:eastAsia="fr-FR"/>
        </w:rPr>
        <w:t>invité à faire un état des lieux des activités conduites et prévues pour sept-</w:t>
      </w:r>
      <w:proofErr w:type="spellStart"/>
      <w:r w:rsidRPr="009A5F34">
        <w:rPr>
          <w:lang w:eastAsia="fr-FR"/>
        </w:rPr>
        <w:t>déc</w:t>
      </w:r>
      <w:proofErr w:type="spellEnd"/>
      <w:r w:rsidRPr="009A5F34">
        <w:rPr>
          <w:lang w:eastAsia="fr-FR"/>
        </w:rPr>
        <w:t xml:space="preserve"> 16, à poser des jalons pour la suite.</w:t>
      </w:r>
    </w:p>
    <w:p w:rsidR="009C1938" w:rsidRPr="009A5F34" w:rsidRDefault="009C193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MAJ du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rétroplanning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pj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et dépôt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Mahara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>).</w:t>
      </w:r>
    </w:p>
    <w:p w:rsidR="009C1938" w:rsidRPr="009A5F34" w:rsidRDefault="009C1938" w:rsidP="00FD2B61">
      <w:pPr>
        <w:pStyle w:val="Titre2"/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t>PFP1 </w:t>
      </w:r>
      <w:r w:rsidR="00FD2B61">
        <w:rPr>
          <w:rFonts w:eastAsia="Times New Roman"/>
          <w:lang w:eastAsia="fr-FR"/>
        </w:rPr>
        <w:t xml:space="preserve">Accès/Usages </w:t>
      </w:r>
      <w:r w:rsidRPr="009A5F34">
        <w:rPr>
          <w:rFonts w:eastAsia="Times New Roman"/>
          <w:lang w:eastAsia="fr-FR"/>
        </w:rPr>
        <w:t xml:space="preserve">: </w:t>
      </w:r>
    </w:p>
    <w:p w:rsidR="009C1938" w:rsidRPr="009A5F34" w:rsidRDefault="009C193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Point traitement et déménagement des collections hors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BUIllberg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:rsidR="00CA300E" w:rsidRPr="009A5F34" w:rsidRDefault="00CA300E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AM souhaite connaître le délai pour les fonds du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LaboMaths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puisque le bâtiment sera réaffecté à partir de 2018.</w:t>
      </w:r>
    </w:p>
    <w:p w:rsidR="00CA300E" w:rsidRPr="009A5F34" w:rsidRDefault="00CA300E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AB indique qu’il serait souhaitable de traiter ces fonds avant le LC, dans la mesure où le travail a déjà été engagé par le passé. </w:t>
      </w:r>
      <w:r w:rsidR="008113B5" w:rsidRPr="009A5F34">
        <w:rPr>
          <w:rFonts w:eastAsia="Times New Roman" w:cs="Times New Roman"/>
          <w:sz w:val="24"/>
          <w:szCs w:val="24"/>
          <w:lang w:eastAsia="fr-FR"/>
        </w:rPr>
        <w:t>VD souligne que l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e tout est de trouver du temps au niveau de l’équipe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Illberg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et en coordination avec un enseignant.</w:t>
      </w:r>
    </w:p>
    <w:p w:rsidR="00CA300E" w:rsidRPr="009A5F34" w:rsidRDefault="00CA300E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GT1.3 et GT1.4 : beaucoup de réflexions sont déjà engagées. FD précise que nous avons une liste « dans l’idéal », il convient maintenant de mettre en cohérence et de voir ce que l’on peut faire concrètement.</w:t>
      </w:r>
    </w:p>
    <w:p w:rsidR="008113B5" w:rsidRPr="009A5F34" w:rsidRDefault="00CA300E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AB et VD rappellent qu’</w:t>
      </w:r>
      <w:r w:rsidR="008113B5" w:rsidRPr="009A5F34">
        <w:rPr>
          <w:rFonts w:eastAsia="Times New Roman" w:cs="Times New Roman"/>
          <w:sz w:val="24"/>
          <w:szCs w:val="24"/>
          <w:lang w:eastAsia="fr-FR"/>
        </w:rPr>
        <w:t xml:space="preserve">il y a 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eu des discussions avec Cyrille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Petitjean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pour réfléchir à la manière de conduire ces groupes de travail du côté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DNum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. Il en </w:t>
      </w:r>
      <w:r w:rsidR="008113B5" w:rsidRPr="009A5F34">
        <w:rPr>
          <w:rFonts w:eastAsia="Times New Roman" w:cs="Times New Roman"/>
          <w:sz w:val="24"/>
          <w:szCs w:val="24"/>
          <w:lang w:eastAsia="fr-FR"/>
        </w:rPr>
        <w:t xml:space="preserve">ressort que les compétences requises pouvaient exister auprès des composantes et la </w:t>
      </w:r>
      <w:proofErr w:type="spellStart"/>
      <w:r w:rsidR="008113B5" w:rsidRPr="009A5F34">
        <w:rPr>
          <w:rFonts w:eastAsia="Times New Roman" w:cs="Times New Roman"/>
          <w:sz w:val="24"/>
          <w:szCs w:val="24"/>
          <w:lang w:eastAsia="fr-FR"/>
        </w:rPr>
        <w:t>DNum</w:t>
      </w:r>
      <w:proofErr w:type="spellEnd"/>
      <w:r w:rsidR="008113B5" w:rsidRPr="009A5F34">
        <w:rPr>
          <w:rFonts w:eastAsia="Times New Roman" w:cs="Times New Roman"/>
          <w:sz w:val="24"/>
          <w:szCs w:val="24"/>
          <w:lang w:eastAsia="fr-FR"/>
        </w:rPr>
        <w:t xml:space="preserve"> souhaitait s’appuyer sur leur expertise (système d’impression, wifi, réservation des salles, lecteurs extérieurs…)</w:t>
      </w:r>
    </w:p>
    <w:p w:rsidR="008113B5" w:rsidRPr="009A5F34" w:rsidRDefault="008113B5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AM précise qu’il faudra savoir assez rapidement ce qu’il convient d’installer sur les montants des portes.</w:t>
      </w:r>
    </w:p>
    <w:p w:rsidR="008113B5" w:rsidRPr="00FD2B61" w:rsidRDefault="008113B5" w:rsidP="009A5F3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FD2B61">
        <w:rPr>
          <w:rFonts w:eastAsia="Times New Roman" w:cs="Times New Roman"/>
          <w:b/>
          <w:sz w:val="24"/>
          <w:szCs w:val="24"/>
          <w:lang w:eastAsia="fr-FR"/>
        </w:rPr>
        <w:t>→ Pour le prochain CT, FD et GP font le point sur les chantiers déjà engagés concernant les GT1.3 et 1.4 : ce qui a déjà été fait, les suites à donner, qui doit faire quoi.</w:t>
      </w:r>
    </w:p>
    <w:p w:rsidR="008113B5" w:rsidRPr="009A5F34" w:rsidRDefault="008113B5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8113B5" w:rsidRPr="009A5F34" w:rsidRDefault="008113B5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La question se pose de l’offre à destination des lecteurs extérieurs. En particulier pour ce qui concerne les habitants </w:t>
      </w:r>
      <w:r w:rsidR="00961DF4" w:rsidRPr="009A5F34">
        <w:rPr>
          <w:rFonts w:eastAsia="Times New Roman" w:cs="Times New Roman"/>
          <w:sz w:val="24"/>
          <w:szCs w:val="24"/>
          <w:lang w:eastAsia="fr-FR"/>
        </w:rPr>
        <w:t>M2A. AB demande si les contours de l’offre à proposer aux habitants M2A a déjà fait l’objet de discussions et avec qui.</w:t>
      </w:r>
    </w:p>
    <w:p w:rsidR="00961DF4" w:rsidRPr="009A5F34" w:rsidRDefault="00961DF4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lastRenderedPageBreak/>
        <w:t>AM indique qu’il s’agit d’un bâtiment construit sur des fonds publics et que l’intérêt collectif doit être pris en compte. Tous indiquent que les discussions n’ont pas été menées à leur terme pour le moment.</w:t>
      </w:r>
    </w:p>
    <w:p w:rsidR="00961DF4" w:rsidRPr="009A5F34" w:rsidRDefault="00961DF4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AH indique qu’il faut partir de l’offre commune des bibliothèques </w:t>
      </w:r>
      <w:r w:rsidR="00FD2B61">
        <w:rPr>
          <w:rFonts w:eastAsia="Times New Roman" w:cs="Times New Roman"/>
          <w:sz w:val="24"/>
          <w:szCs w:val="24"/>
          <w:lang w:eastAsia="fr-FR"/>
        </w:rPr>
        <w:t xml:space="preserve">sur le territoire </w:t>
      </w:r>
      <w:r w:rsidRPr="009A5F34">
        <w:rPr>
          <w:rFonts w:eastAsia="Times New Roman" w:cs="Times New Roman"/>
          <w:sz w:val="24"/>
          <w:szCs w:val="24"/>
          <w:lang w:eastAsia="fr-FR"/>
        </w:rPr>
        <w:t>et de voir ce que l’on peut ajouter ensuite en termes de services à valeur ajoutée.</w:t>
      </w:r>
    </w:p>
    <w:p w:rsidR="00961DF4" w:rsidRPr="009A5F34" w:rsidRDefault="00961DF4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AB précise qu’il y a déjà eu des discussions avec le réseau des Bibliothèques de la Ville de Mulhouse, en particulier sur le </w:t>
      </w:r>
      <w:r w:rsidR="00FD2B61">
        <w:rPr>
          <w:rFonts w:eastAsia="Times New Roman" w:cs="Times New Roman"/>
          <w:sz w:val="24"/>
          <w:szCs w:val="24"/>
          <w:lang w:eastAsia="fr-FR"/>
        </w:rPr>
        <w:t xml:space="preserve">thème 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des horaires d’ouverture. Il y a une demande forte du Ministère pour coordonner les ouvertures des équipements documentaires sur un même territoire. </w:t>
      </w:r>
      <w:r w:rsidR="00FD2B61">
        <w:rPr>
          <w:rFonts w:eastAsia="Times New Roman" w:cs="Times New Roman"/>
          <w:sz w:val="24"/>
          <w:szCs w:val="24"/>
          <w:lang w:eastAsia="fr-FR"/>
        </w:rPr>
        <w:t>Ensuite, l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a difficulté est d’articuler les problématiques Ville et M2A qui ne se recoupent pas forcément. </w:t>
      </w:r>
      <w:r w:rsidR="00FD2B61">
        <w:rPr>
          <w:rFonts w:eastAsia="Times New Roman" w:cs="Times New Roman"/>
          <w:sz w:val="24"/>
          <w:szCs w:val="24"/>
          <w:lang w:eastAsia="fr-FR"/>
        </w:rPr>
        <w:t>Les discussions se tiendront courant 2017.</w:t>
      </w:r>
    </w:p>
    <w:p w:rsidR="00A93C8D" w:rsidRDefault="00FD2B61" w:rsidP="009A5F3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 xml:space="preserve">→ </w:t>
      </w:r>
      <w:r w:rsidR="00961DF4" w:rsidRPr="00FD2B61">
        <w:rPr>
          <w:rFonts w:eastAsia="Times New Roman" w:cs="Times New Roman"/>
          <w:b/>
          <w:sz w:val="24"/>
          <w:szCs w:val="24"/>
          <w:lang w:eastAsia="fr-FR"/>
        </w:rPr>
        <w:t>Proposition : partir de l</w:t>
      </w:r>
      <w:r>
        <w:rPr>
          <w:rFonts w:eastAsia="Times New Roman" w:cs="Times New Roman"/>
          <w:b/>
          <w:sz w:val="24"/>
          <w:szCs w:val="24"/>
          <w:lang w:eastAsia="fr-FR"/>
        </w:rPr>
        <w:t>’offre possible par le biais d’une</w:t>
      </w:r>
      <w:r w:rsidR="00961DF4" w:rsidRPr="00FD2B61">
        <w:rPr>
          <w:rFonts w:eastAsia="Times New Roman" w:cs="Times New Roman"/>
          <w:b/>
          <w:sz w:val="24"/>
          <w:szCs w:val="24"/>
          <w:lang w:eastAsia="fr-FR"/>
        </w:rPr>
        <w:t xml:space="preserve"> coordination au niveau BU/BM, voir ensuite les services spécifiques au LC. </w:t>
      </w:r>
      <w:r w:rsidR="00C001C7" w:rsidRPr="00FD2B61">
        <w:rPr>
          <w:rFonts w:eastAsia="Times New Roman" w:cs="Times New Roman"/>
          <w:b/>
          <w:sz w:val="24"/>
          <w:szCs w:val="24"/>
          <w:lang w:eastAsia="fr-FR"/>
        </w:rPr>
        <w:t xml:space="preserve">Echéance : sept-17. </w:t>
      </w:r>
    </w:p>
    <w:p w:rsidR="00961DF4" w:rsidRPr="00FD2B61" w:rsidRDefault="00A93C8D" w:rsidP="009A5F3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 xml:space="preserve">→ </w:t>
      </w:r>
      <w:r w:rsidR="00C001C7" w:rsidRPr="00FD2B61">
        <w:rPr>
          <w:rFonts w:eastAsia="Times New Roman" w:cs="Times New Roman"/>
          <w:b/>
          <w:sz w:val="24"/>
          <w:szCs w:val="24"/>
          <w:lang w:eastAsia="fr-FR"/>
        </w:rPr>
        <w:t xml:space="preserve">Point à traiter au niveau du </w:t>
      </w:r>
      <w:proofErr w:type="spellStart"/>
      <w:r w:rsidR="00C001C7" w:rsidRPr="00FD2B61">
        <w:rPr>
          <w:rFonts w:eastAsia="Times New Roman" w:cs="Times New Roman"/>
          <w:b/>
          <w:sz w:val="24"/>
          <w:szCs w:val="24"/>
          <w:lang w:eastAsia="fr-FR"/>
        </w:rPr>
        <w:t>CoPiL</w:t>
      </w:r>
      <w:proofErr w:type="spellEnd"/>
    </w:p>
    <w:p w:rsidR="00C001C7" w:rsidRPr="009A5F34" w:rsidRDefault="00C001C7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C001C7" w:rsidRPr="009A5F34" w:rsidRDefault="00C001C7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GT1.7 : il s’agissait de clarifier l’expression des besoins en rencontrant différents fournisseurs. Cet inventaire sera fini fin 2016 et donnera lieu à une synthèse qui permettra de faire la jonction avec le GT5. </w:t>
      </w:r>
      <w:proofErr w:type="gramStart"/>
      <w:r w:rsidRPr="009A5F34">
        <w:rPr>
          <w:rFonts w:eastAsia="Times New Roman" w:cs="Times New Roman"/>
          <w:sz w:val="24"/>
          <w:szCs w:val="24"/>
          <w:lang w:eastAsia="fr-FR"/>
        </w:rPr>
        <w:t>chargé</w:t>
      </w:r>
      <w:proofErr w:type="gram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de rédiger le CCTP Mobilier. AM demande une réunion pour coordonner les deux GT ; ce qui sera fait.</w:t>
      </w:r>
    </w:p>
    <w:p w:rsidR="00C001C7" w:rsidRPr="009A5F34" w:rsidRDefault="00C001C7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27699D" w:rsidRPr="009A5F34" w:rsidRDefault="00C001C7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GT1.8 : Il s’agit de la virtualisation du poste de travail</w:t>
      </w:r>
      <w:r w:rsidR="0027699D" w:rsidRPr="009A5F34">
        <w:rPr>
          <w:rFonts w:eastAsia="Times New Roman" w:cs="Times New Roman"/>
          <w:sz w:val="24"/>
          <w:szCs w:val="24"/>
          <w:lang w:eastAsia="fr-FR"/>
        </w:rPr>
        <w:t>. GP souligne que c’est un gros chantier qui a des connexions avec de nombreuses demandes à l’UHA. C’est une réflexion à l’échelle de l’établissement qui nécessiterait une enquête pour mieux connaître/comprendre les pratiques.</w:t>
      </w:r>
    </w:p>
    <w:p w:rsidR="0027699D" w:rsidRPr="009A5F34" w:rsidRDefault="0027699D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GP et FD y travaillent en lien avec les GT1.3 et 1.4.</w:t>
      </w:r>
    </w:p>
    <w:p w:rsidR="008113B5" w:rsidRPr="009A5F34" w:rsidRDefault="008113B5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FD2B61" w:rsidRDefault="00FD2B61" w:rsidP="009A5F34">
      <w:pPr>
        <w:spacing w:after="0" w:line="240" w:lineRule="auto"/>
        <w:jc w:val="both"/>
        <w:rPr>
          <w:rStyle w:val="Titre2Car"/>
        </w:rPr>
      </w:pPr>
      <w:r>
        <w:rPr>
          <w:rStyle w:val="Titre2Car"/>
        </w:rPr>
        <w:t>PFP2. Accueil/Accompagnement</w:t>
      </w:r>
    </w:p>
    <w:p w:rsidR="0027699D" w:rsidRPr="00A93C8D" w:rsidRDefault="00FA5D44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93C8D">
        <w:rPr>
          <w:rFonts w:eastAsia="Times New Roman" w:cs="Times New Roman"/>
          <w:sz w:val="24"/>
          <w:szCs w:val="24"/>
          <w:lang w:eastAsia="fr-FR"/>
        </w:rPr>
        <w:t xml:space="preserve">DR : conformément à la demande du CT, </w:t>
      </w:r>
      <w:r w:rsidR="0027699D" w:rsidRPr="00A93C8D">
        <w:rPr>
          <w:rFonts w:eastAsia="Times New Roman" w:cs="Times New Roman"/>
          <w:sz w:val="24"/>
          <w:szCs w:val="24"/>
          <w:lang w:eastAsia="fr-FR"/>
        </w:rPr>
        <w:t>les GT</w:t>
      </w:r>
      <w:r w:rsidRPr="00A93C8D">
        <w:rPr>
          <w:rFonts w:eastAsia="Times New Roman" w:cs="Times New Roman"/>
          <w:sz w:val="24"/>
          <w:szCs w:val="24"/>
          <w:lang w:eastAsia="fr-FR"/>
        </w:rPr>
        <w:t xml:space="preserve"> 2.1, 2.2 et 2.3</w:t>
      </w:r>
      <w:r w:rsidR="0027699D" w:rsidRPr="00A93C8D">
        <w:rPr>
          <w:rFonts w:eastAsia="Times New Roman" w:cs="Times New Roman"/>
          <w:sz w:val="24"/>
          <w:szCs w:val="24"/>
          <w:lang w:eastAsia="fr-FR"/>
        </w:rPr>
        <w:t xml:space="preserve"> se sont rencontrés pour une mise en route autour de septembre/octobre 2017. Tous les CR sont sur </w:t>
      </w:r>
      <w:proofErr w:type="spellStart"/>
      <w:r w:rsidR="0027699D" w:rsidRPr="00A93C8D">
        <w:rPr>
          <w:rFonts w:eastAsia="Times New Roman" w:cs="Times New Roman"/>
          <w:sz w:val="24"/>
          <w:szCs w:val="24"/>
          <w:lang w:eastAsia="fr-FR"/>
        </w:rPr>
        <w:t>Mahara</w:t>
      </w:r>
      <w:proofErr w:type="spellEnd"/>
      <w:r w:rsidR="0027699D" w:rsidRPr="00A93C8D">
        <w:rPr>
          <w:rFonts w:eastAsia="Times New Roman" w:cs="Times New Roman"/>
          <w:sz w:val="24"/>
          <w:szCs w:val="24"/>
          <w:lang w:eastAsia="fr-FR"/>
        </w:rPr>
        <w:t>.</w:t>
      </w:r>
    </w:p>
    <w:p w:rsidR="0027699D" w:rsidRPr="009A5F34" w:rsidRDefault="0027699D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93C8D">
        <w:rPr>
          <w:rFonts w:eastAsia="Times New Roman" w:cs="Times New Roman"/>
          <w:sz w:val="24"/>
          <w:szCs w:val="24"/>
          <w:lang w:eastAsia="fr-FR"/>
        </w:rPr>
        <w:t>Le</w:t>
      </w:r>
      <w:r w:rsidR="00FA5D44" w:rsidRPr="00A93C8D">
        <w:rPr>
          <w:rFonts w:eastAsia="Times New Roman" w:cs="Times New Roman"/>
          <w:sz w:val="24"/>
          <w:szCs w:val="24"/>
          <w:lang w:eastAsia="fr-FR"/>
        </w:rPr>
        <w:t xml:space="preserve"> GT 2.5 devrait se réunir à l’automne et le</w:t>
      </w:r>
      <w:r w:rsidRPr="00A93C8D">
        <w:rPr>
          <w:rFonts w:eastAsia="Times New Roman" w:cs="Times New Roman"/>
          <w:sz w:val="24"/>
          <w:szCs w:val="24"/>
          <w:lang w:eastAsia="fr-FR"/>
        </w:rPr>
        <w:t xml:space="preserve"> GT2.4 commencera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 en janvier 17</w:t>
      </w:r>
    </w:p>
    <w:p w:rsidR="003706CF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3706CF" w:rsidRPr="009A5F34" w:rsidRDefault="00FD2B61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Style w:val="Titre2Car"/>
        </w:rPr>
        <w:t xml:space="preserve">PFP3. Ingénierie pédagogique </w:t>
      </w:r>
    </w:p>
    <w:p w:rsidR="003706CF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GT3.1 (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Elearning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) : mise en œuvre d’un parcours FLE + d’un parcours d’insertion professionnelle qui sera piloté par Myriam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Ecormier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>.</w:t>
      </w:r>
    </w:p>
    <w:p w:rsidR="00A93C8D" w:rsidRDefault="003706CF" w:rsidP="009A5F34">
      <w:pPr>
        <w:spacing w:after="0" w:line="240" w:lineRule="auto"/>
        <w:jc w:val="both"/>
        <w:rPr>
          <w:rFonts w:eastAsia="Verdana"/>
          <w:sz w:val="18"/>
          <w:szCs w:val="18"/>
        </w:rPr>
      </w:pPr>
      <w:r w:rsidRPr="00A93C8D">
        <w:rPr>
          <w:rFonts w:eastAsia="Times New Roman" w:cs="Times New Roman"/>
          <w:sz w:val="24"/>
          <w:szCs w:val="24"/>
          <w:lang w:eastAsia="fr-FR"/>
        </w:rPr>
        <w:t>Ces projets seront valoris</w:t>
      </w:r>
      <w:r w:rsidR="00DA46B9" w:rsidRPr="00A93C8D">
        <w:rPr>
          <w:rFonts w:eastAsia="Times New Roman" w:cs="Times New Roman"/>
          <w:sz w:val="24"/>
          <w:szCs w:val="24"/>
          <w:lang w:eastAsia="fr-FR"/>
        </w:rPr>
        <w:t xml:space="preserve">és pour fédérer les enseignants, les former et les accompagner dans </w:t>
      </w:r>
      <w:r w:rsidR="00A93C8D">
        <w:rPr>
          <w:rFonts w:eastAsia="Times New Roman" w:cs="Times New Roman"/>
          <w:sz w:val="24"/>
          <w:szCs w:val="24"/>
          <w:lang w:eastAsia="fr-FR"/>
        </w:rPr>
        <w:t xml:space="preserve">les </w:t>
      </w:r>
      <w:r w:rsidR="00DA46B9" w:rsidRPr="00A93C8D">
        <w:rPr>
          <w:rFonts w:eastAsia="Verdana"/>
          <w:sz w:val="24"/>
          <w:szCs w:val="24"/>
        </w:rPr>
        <w:t xml:space="preserve">pratiques pédagogiques </w:t>
      </w:r>
      <w:proofErr w:type="spellStart"/>
      <w:r w:rsidR="00DA46B9" w:rsidRPr="00A93C8D">
        <w:rPr>
          <w:rFonts w:eastAsia="Verdana"/>
          <w:sz w:val="24"/>
          <w:szCs w:val="24"/>
        </w:rPr>
        <w:t>transformantes</w:t>
      </w:r>
      <w:proofErr w:type="spellEnd"/>
      <w:r w:rsidR="00DA46B9" w:rsidRPr="00A93C8D">
        <w:rPr>
          <w:rFonts w:eastAsia="Verdana"/>
          <w:sz w:val="18"/>
          <w:szCs w:val="18"/>
        </w:rPr>
        <w:t xml:space="preserve">. </w:t>
      </w:r>
    </w:p>
    <w:p w:rsidR="003706CF" w:rsidRPr="009A5F34" w:rsidRDefault="00A93C8D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93C8D">
        <w:rPr>
          <w:rFonts w:eastAsia="Verdana"/>
        </w:rPr>
        <w:t>G</w:t>
      </w:r>
      <w:r w:rsidR="003706CF" w:rsidRPr="00A93C8D">
        <w:rPr>
          <w:rFonts w:eastAsia="Times New Roman" w:cs="Times New Roman"/>
          <w:lang w:eastAsia="fr-FR"/>
        </w:rPr>
        <w:t>T</w:t>
      </w:r>
      <w:r w:rsidR="003706CF" w:rsidRPr="00A93C8D">
        <w:rPr>
          <w:rFonts w:eastAsia="Times New Roman" w:cs="Times New Roman"/>
          <w:sz w:val="24"/>
          <w:szCs w:val="24"/>
          <w:lang w:eastAsia="fr-FR"/>
        </w:rPr>
        <w:t>3.2 (compétences infos) va être relancé avec pilotage conjoint AB et la nouvelle responsable</w:t>
      </w:r>
      <w:r w:rsidR="003706CF" w:rsidRPr="009A5F34">
        <w:rPr>
          <w:rFonts w:eastAsia="Times New Roman" w:cs="Times New Roman"/>
          <w:sz w:val="24"/>
          <w:szCs w:val="24"/>
          <w:lang w:eastAsia="fr-FR"/>
        </w:rPr>
        <w:t xml:space="preserve"> de la formation au SCD qui arrive fin septembre.</w:t>
      </w:r>
    </w:p>
    <w:p w:rsidR="003706CF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GT3.3 (SUP). MW évoque les réalisations du semestre, dont le sondage à destination des enseignants et EC. 116 réponses. Il est diffusable en communication interne sous le label LC.</w:t>
      </w:r>
    </w:p>
    <w:p w:rsidR="00CA6159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SD précise que l’on peut utiliser le blog et demande une synthèse rédigée avec les points principaux. </w:t>
      </w:r>
    </w:p>
    <w:p w:rsidR="003706CF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A également été effectué : un recensement des formations existantes à l’UHA pour les enseignants et EC, la mise en place d’ateliers de partage de pratique (pédagogie par projets, apprentissage par problèmes).</w:t>
      </w:r>
    </w:p>
    <w:p w:rsidR="003706CF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Est prévue pour automne 16 et l’année à venir : travailler sur la pédagogie des transversaux, poursuivre la valorisation scientifique via les publications, les colloques.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CA6159" w:rsidRPr="009A5F34" w:rsidRDefault="00CA6159" w:rsidP="00FD2B61">
      <w:pPr>
        <w:pStyle w:val="Titre2"/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lastRenderedPageBreak/>
        <w:t xml:space="preserve">PFP4. </w:t>
      </w:r>
      <w:r w:rsidR="00FD2B61">
        <w:rPr>
          <w:rFonts w:eastAsia="Times New Roman"/>
          <w:lang w:eastAsia="fr-FR"/>
        </w:rPr>
        <w:t>Communication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Préparation de la 1</w:t>
      </w:r>
      <w:r w:rsidRPr="009A5F34">
        <w:rPr>
          <w:rFonts w:eastAsia="Times New Roman" w:cs="Times New Roman"/>
          <w:sz w:val="24"/>
          <w:szCs w:val="24"/>
          <w:vertAlign w:val="superscript"/>
          <w:lang w:eastAsia="fr-FR"/>
        </w:rPr>
        <w:t>ère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 pierre le 19/09. 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Sont prévus : une performance graphique qui commence dès 9h.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Entre 12h-14h, une tente contenant la maquette de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H.Klein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 et où les acteurs du projet pourront rencontrer les étudiants et la communauté UHA pour échanger.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Comment faire venir les étudiants ?</w:t>
      </w:r>
    </w:p>
    <w:p w:rsidR="00CA6159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Est retenue l’idée d’une collation (snacking léger). AB précise que le SCD peut financer et organiser sur le CR LC (à confirmer)</w:t>
      </w:r>
      <w:r w:rsidR="00FD2B61">
        <w:rPr>
          <w:rStyle w:val="Appelnotedebasdep"/>
          <w:rFonts w:eastAsia="Times New Roman" w:cs="Times New Roman"/>
          <w:sz w:val="24"/>
          <w:szCs w:val="24"/>
          <w:lang w:eastAsia="fr-FR"/>
        </w:rPr>
        <w:footnoteReference w:id="1"/>
      </w:r>
      <w:r w:rsidRPr="009A5F34">
        <w:rPr>
          <w:rFonts w:eastAsia="Times New Roman" w:cs="Times New Roman"/>
          <w:sz w:val="24"/>
          <w:szCs w:val="24"/>
          <w:lang w:eastAsia="fr-FR"/>
        </w:rPr>
        <w:t>.</w:t>
      </w:r>
    </w:p>
    <w:p w:rsidR="00FD2B61" w:rsidRPr="009A5F34" w:rsidRDefault="00FD2B61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Autres pistes : faire venir des associations étudiantes, faire venir un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food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>-truck. Piste non retenue par AH.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Le blog est quasiment prêt, les textes ont été revus avec Dominique Meyer-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Bolzinger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Comment alimenter le blog ?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Il est convenu que SD nous sollicite pour des articles + inversement, on peut solliciter SD quand on a des idées de publications.</w:t>
      </w:r>
    </w:p>
    <w:p w:rsidR="00A93C8D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SD rappelle que le blog n’est pas un site web : la publication se fait sous la forme de billets, on est reste à des informations factuelles, au présent. Il convient à la fois de parler des réalisations liées au bâtiment + les chantiers hors les murs (pédagogie notamment).</w:t>
      </w:r>
      <w:bookmarkStart w:id="0" w:name="_GoBack"/>
      <w:bookmarkEnd w:id="0"/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CA6159" w:rsidRPr="009A5F34" w:rsidRDefault="00CA6159" w:rsidP="00FD2B61">
      <w:pPr>
        <w:pStyle w:val="Titre2"/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t>PFP5.</w:t>
      </w:r>
      <w:r w:rsidR="00FD2B61">
        <w:rPr>
          <w:rFonts w:eastAsia="Times New Roman"/>
          <w:lang w:eastAsia="fr-FR"/>
        </w:rPr>
        <w:t>Immobilier</w:t>
      </w:r>
      <w:r w:rsidRPr="009A5F34">
        <w:rPr>
          <w:rFonts w:eastAsia="Times New Roman"/>
          <w:lang w:eastAsia="fr-FR"/>
        </w:rPr>
        <w:t>.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GT5.1 : Beaucoup de travail réalisé lors du 1</w:t>
      </w:r>
      <w:r w:rsidRPr="009A5F34">
        <w:rPr>
          <w:rFonts w:eastAsia="Times New Roman" w:cs="Times New Roman"/>
          <w:sz w:val="24"/>
          <w:szCs w:val="24"/>
          <w:vertAlign w:val="superscript"/>
          <w:lang w:eastAsia="fr-FR"/>
        </w:rPr>
        <w:t>er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 semestre 2016 : plans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exe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 xml:space="preserve">, plans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elec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>, début chantier, etc…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A régler : le système choisi pour la réservation des salles, à prévoir pour janv-17 (a des incidences sur le bloc-portes).</w:t>
      </w: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L’implantation cuisine : quel équipement mettre ? Cela dépend des choix opérés : CLOUS ? AOT ?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GT5. Restauration. Une 1</w:t>
      </w:r>
      <w:r w:rsidRPr="009A5F34">
        <w:rPr>
          <w:rFonts w:eastAsia="Times New Roman" w:cs="Times New Roman"/>
          <w:sz w:val="24"/>
          <w:szCs w:val="24"/>
          <w:vertAlign w:val="superscript"/>
          <w:lang w:eastAsia="fr-FR"/>
        </w:rPr>
        <w:t>ère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 réunion a eu lieu pour recueillir les besoins. 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AH indique que le problème principal pour trouver un prestataire intéressé est de garantir la fréquentation, donc le chiffre d’affaires. 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AB indique que l’on peut fournir les chiffres de fréquentation actuels de la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BUIllberg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>, mais ce que n’est pas représentatif : il n’y a pas la fréquentation CLAM, ni l’augmentation prévisible des visites.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VD annonce environ 66000 entrées pour la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BUIllberg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>, soit 300 personnes/jour/200j.</w:t>
      </w:r>
      <w:r w:rsidR="00FD2B61">
        <w:rPr>
          <w:rFonts w:eastAsia="Times New Roman" w:cs="Times New Roman"/>
          <w:sz w:val="24"/>
          <w:szCs w:val="24"/>
          <w:lang w:eastAsia="fr-FR"/>
        </w:rPr>
        <w:t xml:space="preserve"> Ce n’est cependant pas une base de calcul permettant une estimation fiable puisque le LC vise, précisément, à proposer d’autres services.</w:t>
      </w:r>
    </w:p>
    <w:p w:rsidR="00CA6159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CA6159" w:rsidRPr="009A5F34">
        <w:rPr>
          <w:rFonts w:eastAsia="Times New Roman" w:cs="Times New Roman"/>
          <w:sz w:val="24"/>
          <w:szCs w:val="24"/>
          <w:lang w:eastAsia="fr-FR"/>
        </w:rPr>
        <w:t>GT5.4 Partenariats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Cisco : réunion prévue à Issy les Moulineaux le 26/09.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Vitra : pas de réponse, mais ils sont invités à la pose de la 1</w:t>
      </w:r>
      <w:r w:rsidRPr="009A5F34">
        <w:rPr>
          <w:rFonts w:eastAsia="Times New Roman" w:cs="Times New Roman"/>
          <w:sz w:val="24"/>
          <w:szCs w:val="24"/>
          <w:vertAlign w:val="superscript"/>
          <w:lang w:eastAsia="fr-FR"/>
        </w:rPr>
        <w:t>ère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 pierre.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9A2758" w:rsidRPr="009A5F34" w:rsidRDefault="009A2758" w:rsidP="00FD2B61">
      <w:pPr>
        <w:pStyle w:val="Titre2"/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t>PFP6</w:t>
      </w:r>
      <w:r w:rsidR="00FD2B61">
        <w:rPr>
          <w:rFonts w:eastAsia="Times New Roman"/>
          <w:lang w:eastAsia="fr-FR"/>
        </w:rPr>
        <w:t>. Gouvernance et moyens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GT6.1 GPEEC. L’étude est terminée pour le SCD. Une réunion est prévue mi-septembre pour faire le point et envisager la suite à donner.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 xml:space="preserve">GT6.2 Gouvernance. AH travaille et fera des propositions soumises à validation politique d’ici décembre-16. Une réunion avec les responsables des services (SCD, CLAM, Pôles Usages Numériques </w:t>
      </w:r>
      <w:proofErr w:type="spellStart"/>
      <w:r w:rsidRPr="009A5F34">
        <w:rPr>
          <w:rFonts w:eastAsia="Times New Roman" w:cs="Times New Roman"/>
          <w:sz w:val="24"/>
          <w:szCs w:val="24"/>
          <w:lang w:eastAsia="fr-FR"/>
        </w:rPr>
        <w:t>DNum</w:t>
      </w:r>
      <w:proofErr w:type="spellEnd"/>
      <w:r w:rsidRPr="009A5F34">
        <w:rPr>
          <w:rFonts w:eastAsia="Times New Roman" w:cs="Times New Roman"/>
          <w:sz w:val="24"/>
          <w:szCs w:val="24"/>
          <w:lang w:eastAsia="fr-FR"/>
        </w:rPr>
        <w:t>) sera organisée.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CA6159" w:rsidRPr="009A5F34" w:rsidRDefault="00CA6159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3706CF" w:rsidRPr="009A5F34" w:rsidRDefault="003706CF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CE155B" w:rsidRPr="009A5F34" w:rsidRDefault="00CE155B" w:rsidP="00FD2B61">
      <w:pPr>
        <w:pStyle w:val="Titre2"/>
        <w:numPr>
          <w:ilvl w:val="0"/>
          <w:numId w:val="3"/>
        </w:numPr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t>Réponse Learning Center à l'appel à projets UHA 2016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Il ne s’agit pas nécessairement de faire une réponse unique, mais de coordonner les réponses émises par les différents services. Une réunion est fixée au lundi 05/09 sur ce sujet pour faire un 1</w:t>
      </w:r>
      <w:r w:rsidRPr="009A5F34">
        <w:rPr>
          <w:rFonts w:eastAsia="Times New Roman" w:cs="Times New Roman"/>
          <w:sz w:val="24"/>
          <w:szCs w:val="24"/>
          <w:vertAlign w:val="superscript"/>
          <w:lang w:eastAsia="fr-FR"/>
        </w:rPr>
        <w:t>er</w:t>
      </w:r>
      <w:r w:rsidRPr="009A5F34">
        <w:rPr>
          <w:rFonts w:eastAsia="Times New Roman" w:cs="Times New Roman"/>
          <w:sz w:val="24"/>
          <w:szCs w:val="24"/>
          <w:lang w:eastAsia="fr-FR"/>
        </w:rPr>
        <w:t xml:space="preserve"> état des projets.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CE155B" w:rsidRPr="009A5F34" w:rsidRDefault="00CE155B" w:rsidP="00FD2B61">
      <w:pPr>
        <w:pStyle w:val="Titre2"/>
        <w:numPr>
          <w:ilvl w:val="0"/>
          <w:numId w:val="3"/>
        </w:numPr>
        <w:rPr>
          <w:rFonts w:eastAsia="Times New Roman"/>
          <w:lang w:eastAsia="fr-FR"/>
        </w:rPr>
      </w:pPr>
      <w:r w:rsidRPr="009A5F34">
        <w:rPr>
          <w:rFonts w:eastAsia="Times New Roman"/>
          <w:lang w:eastAsia="fr-FR"/>
        </w:rPr>
        <w:t>Point communication</w:t>
      </w:r>
    </w:p>
    <w:p w:rsidR="009A2758" w:rsidRPr="009A5F34" w:rsidRDefault="009A2758" w:rsidP="009A5F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A5F34">
        <w:rPr>
          <w:rFonts w:eastAsia="Times New Roman" w:cs="Times New Roman"/>
          <w:sz w:val="24"/>
          <w:szCs w:val="24"/>
          <w:lang w:eastAsia="fr-FR"/>
        </w:rPr>
        <w:t>Traité plus haut.</w:t>
      </w:r>
    </w:p>
    <w:p w:rsidR="00BA464A" w:rsidRPr="009A5F34" w:rsidRDefault="00BA464A" w:rsidP="009A5F34">
      <w:pPr>
        <w:jc w:val="both"/>
      </w:pPr>
    </w:p>
    <w:sectPr w:rsidR="00BA464A" w:rsidRPr="009A5F34" w:rsidSect="0038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18" w:rsidRDefault="004F3018" w:rsidP="00FD2B61">
      <w:pPr>
        <w:spacing w:after="0" w:line="240" w:lineRule="auto"/>
      </w:pPr>
      <w:r>
        <w:separator/>
      </w:r>
    </w:p>
  </w:endnote>
  <w:endnote w:type="continuationSeparator" w:id="0">
    <w:p w:rsidR="004F3018" w:rsidRDefault="004F3018" w:rsidP="00FD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18" w:rsidRDefault="004F3018" w:rsidP="00FD2B61">
      <w:pPr>
        <w:spacing w:after="0" w:line="240" w:lineRule="auto"/>
      </w:pPr>
      <w:r>
        <w:separator/>
      </w:r>
    </w:p>
  </w:footnote>
  <w:footnote w:type="continuationSeparator" w:id="0">
    <w:p w:rsidR="004F3018" w:rsidRDefault="004F3018" w:rsidP="00FD2B61">
      <w:pPr>
        <w:spacing w:after="0" w:line="240" w:lineRule="auto"/>
      </w:pPr>
      <w:r>
        <w:continuationSeparator/>
      </w:r>
    </w:p>
  </w:footnote>
  <w:footnote w:id="1">
    <w:p w:rsidR="00FD2B61" w:rsidRDefault="00FD2B61">
      <w:pPr>
        <w:pStyle w:val="Notedebasdepage"/>
      </w:pPr>
      <w:r>
        <w:rPr>
          <w:rStyle w:val="Appelnotedebasdep"/>
        </w:rPr>
        <w:footnoteRef/>
      </w:r>
      <w:r>
        <w:t xml:space="preserve"> Info complétée depuis : le SCD dispose de 300€ sur le CT LC pour un snacking (très léger !)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013"/>
    <w:multiLevelType w:val="hybridMultilevel"/>
    <w:tmpl w:val="3AE6E9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429C"/>
    <w:multiLevelType w:val="hybridMultilevel"/>
    <w:tmpl w:val="24DED7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A75B4"/>
    <w:multiLevelType w:val="hybridMultilevel"/>
    <w:tmpl w:val="68C6D0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5B"/>
    <w:rsid w:val="00012A31"/>
    <w:rsid w:val="0027699D"/>
    <w:rsid w:val="00293546"/>
    <w:rsid w:val="002C5487"/>
    <w:rsid w:val="003706CF"/>
    <w:rsid w:val="00381026"/>
    <w:rsid w:val="004B651E"/>
    <w:rsid w:val="004F3018"/>
    <w:rsid w:val="007D1C6A"/>
    <w:rsid w:val="007D424D"/>
    <w:rsid w:val="008113B5"/>
    <w:rsid w:val="00961DF4"/>
    <w:rsid w:val="009A2758"/>
    <w:rsid w:val="009A5F34"/>
    <w:rsid w:val="009C1938"/>
    <w:rsid w:val="00A029DB"/>
    <w:rsid w:val="00A93C8D"/>
    <w:rsid w:val="00BA464A"/>
    <w:rsid w:val="00C001C7"/>
    <w:rsid w:val="00C86097"/>
    <w:rsid w:val="00CA300E"/>
    <w:rsid w:val="00CA6159"/>
    <w:rsid w:val="00CE155B"/>
    <w:rsid w:val="00DA46B9"/>
    <w:rsid w:val="00FA5D44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2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CE155B"/>
  </w:style>
  <w:style w:type="paragraph" w:styleId="Paragraphedeliste">
    <w:name w:val="List Paragraph"/>
    <w:basedOn w:val="Normal"/>
    <w:uiPriority w:val="34"/>
    <w:qFormat/>
    <w:rsid w:val="00CE155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A5F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A5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9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029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D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2B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2B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2B61"/>
    <w:rPr>
      <w:vertAlign w:val="superscript"/>
    </w:rPr>
  </w:style>
  <w:style w:type="character" w:styleId="lev">
    <w:name w:val="Strong"/>
    <w:basedOn w:val="Policepardfaut"/>
    <w:uiPriority w:val="22"/>
    <w:qFormat/>
    <w:rsid w:val="007D1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2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CE155B"/>
  </w:style>
  <w:style w:type="paragraph" w:styleId="Paragraphedeliste">
    <w:name w:val="List Paragraph"/>
    <w:basedOn w:val="Normal"/>
    <w:uiPriority w:val="34"/>
    <w:qFormat/>
    <w:rsid w:val="00CE155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A5F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A5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9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029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D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2B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2B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2B61"/>
    <w:rPr>
      <w:vertAlign w:val="superscript"/>
    </w:rPr>
  </w:style>
  <w:style w:type="character" w:styleId="lev">
    <w:name w:val="Strong"/>
    <w:basedOn w:val="Policepardfaut"/>
    <w:uiPriority w:val="22"/>
    <w:qFormat/>
    <w:rsid w:val="007D1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6C17-3E52-4EA7-B2A2-63C2C4EA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Haute Alsace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Boraud</dc:creator>
  <cp:lastModifiedBy>Anne Boraud</cp:lastModifiedBy>
  <cp:revision>2</cp:revision>
  <dcterms:created xsi:type="dcterms:W3CDTF">2016-09-12T07:25:00Z</dcterms:created>
  <dcterms:modified xsi:type="dcterms:W3CDTF">2016-09-12T07:25:00Z</dcterms:modified>
</cp:coreProperties>
</file>