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80" w:rsidRDefault="00F83180" w:rsidP="00572830">
      <w:pPr>
        <w:pStyle w:val="Titre"/>
      </w:pPr>
      <w:r>
        <w:t>La charte du projet</w:t>
      </w:r>
      <w:r w:rsidR="00572830">
        <w:t xml:space="preserve"> L</w:t>
      </w:r>
      <w:r w:rsidR="004051F5">
        <w:t xml:space="preserve">earning </w:t>
      </w:r>
      <w:r w:rsidR="00572830">
        <w:t>C</w:t>
      </w:r>
      <w:r w:rsidR="004051F5">
        <w:t>enter</w:t>
      </w:r>
    </w:p>
    <w:p w:rsidR="00296626" w:rsidRPr="00890BDD" w:rsidRDefault="00296626" w:rsidP="00572830">
      <w:pPr>
        <w:jc w:val="both"/>
        <w:rPr>
          <w:sz w:val="24"/>
          <w:szCs w:val="24"/>
        </w:rPr>
      </w:pPr>
      <w:r w:rsidRPr="00890BDD">
        <w:rPr>
          <w:sz w:val="24"/>
          <w:szCs w:val="24"/>
        </w:rPr>
        <w:t xml:space="preserve">Le Learning Centre voulu à l’UHA est un projet global qui se décline selon deux axes : un projet immobilier via la construction d’un  nouveau bâtiment sur le campus </w:t>
      </w:r>
      <w:proofErr w:type="spellStart"/>
      <w:r w:rsidRPr="00890BDD">
        <w:rPr>
          <w:sz w:val="24"/>
          <w:szCs w:val="24"/>
        </w:rPr>
        <w:t>Illberg</w:t>
      </w:r>
      <w:proofErr w:type="spellEnd"/>
      <w:r w:rsidRPr="00890BDD">
        <w:rPr>
          <w:sz w:val="24"/>
          <w:szCs w:val="24"/>
        </w:rPr>
        <w:t xml:space="preserve">, un projet pédagogique </w:t>
      </w:r>
      <w:r w:rsidR="00E941AA" w:rsidRPr="00890BDD">
        <w:rPr>
          <w:sz w:val="24"/>
          <w:szCs w:val="24"/>
        </w:rPr>
        <w:t xml:space="preserve">porté par la Vice-Présidente Formation Initiale et Continue. </w:t>
      </w:r>
      <w:r w:rsidRPr="00890BDD">
        <w:rPr>
          <w:sz w:val="24"/>
          <w:szCs w:val="24"/>
        </w:rPr>
        <w:t>A cet égard, l</w:t>
      </w:r>
      <w:r w:rsidR="001A2132" w:rsidRPr="00890BDD">
        <w:rPr>
          <w:sz w:val="24"/>
          <w:szCs w:val="24"/>
        </w:rPr>
        <w:t xml:space="preserve">e projet </w:t>
      </w:r>
      <w:r w:rsidR="00E941AA" w:rsidRPr="00890BDD">
        <w:rPr>
          <w:sz w:val="24"/>
          <w:szCs w:val="24"/>
        </w:rPr>
        <w:t xml:space="preserve">Learning Center </w:t>
      </w:r>
      <w:r w:rsidR="001A2132" w:rsidRPr="00890BDD">
        <w:rPr>
          <w:sz w:val="24"/>
          <w:szCs w:val="24"/>
        </w:rPr>
        <w:t xml:space="preserve">vise l’intégration </w:t>
      </w:r>
      <w:r w:rsidR="00EF34BE" w:rsidRPr="00890BDD">
        <w:rPr>
          <w:sz w:val="24"/>
          <w:szCs w:val="24"/>
        </w:rPr>
        <w:t xml:space="preserve"> de plusieurs services </w:t>
      </w:r>
      <w:r w:rsidR="00E941AA" w:rsidRPr="00890BDD">
        <w:rPr>
          <w:sz w:val="24"/>
          <w:szCs w:val="24"/>
        </w:rPr>
        <w:t xml:space="preserve">et missions transversaux : </w:t>
      </w:r>
      <w:r w:rsidRPr="00890BDD">
        <w:rPr>
          <w:sz w:val="24"/>
          <w:szCs w:val="24"/>
        </w:rPr>
        <w:t xml:space="preserve">la BU </w:t>
      </w:r>
      <w:proofErr w:type="spellStart"/>
      <w:r w:rsidRPr="00890BDD">
        <w:rPr>
          <w:sz w:val="24"/>
          <w:szCs w:val="24"/>
        </w:rPr>
        <w:t>Ilberg</w:t>
      </w:r>
      <w:proofErr w:type="spellEnd"/>
      <w:r w:rsidRPr="00890BDD">
        <w:rPr>
          <w:sz w:val="24"/>
          <w:szCs w:val="24"/>
        </w:rPr>
        <w:t xml:space="preserve"> et les services du </w:t>
      </w:r>
      <w:r w:rsidR="00E941AA" w:rsidRPr="00890BDD">
        <w:rPr>
          <w:sz w:val="24"/>
          <w:szCs w:val="24"/>
        </w:rPr>
        <w:t>S</w:t>
      </w:r>
      <w:r w:rsidRPr="00890BDD">
        <w:rPr>
          <w:sz w:val="24"/>
          <w:szCs w:val="24"/>
        </w:rPr>
        <w:t xml:space="preserve">CD, le CLAM, le </w:t>
      </w:r>
      <w:r w:rsidR="001A2132" w:rsidRPr="00890BDD">
        <w:rPr>
          <w:sz w:val="24"/>
          <w:szCs w:val="24"/>
        </w:rPr>
        <w:t xml:space="preserve">pôle des </w:t>
      </w:r>
      <w:r w:rsidRPr="00890BDD">
        <w:rPr>
          <w:sz w:val="24"/>
          <w:szCs w:val="24"/>
        </w:rPr>
        <w:t>Usages Numériques</w:t>
      </w:r>
      <w:r w:rsidR="001A2132" w:rsidRPr="00890BDD">
        <w:rPr>
          <w:sz w:val="24"/>
          <w:szCs w:val="24"/>
        </w:rPr>
        <w:t xml:space="preserve"> de la </w:t>
      </w:r>
      <w:proofErr w:type="spellStart"/>
      <w:r w:rsidR="001A2132" w:rsidRPr="00890BDD">
        <w:rPr>
          <w:sz w:val="24"/>
          <w:szCs w:val="24"/>
        </w:rPr>
        <w:t>DNum</w:t>
      </w:r>
      <w:proofErr w:type="spellEnd"/>
      <w:r w:rsidRPr="00890BDD">
        <w:rPr>
          <w:sz w:val="24"/>
          <w:szCs w:val="24"/>
        </w:rPr>
        <w:t>, le SUP</w:t>
      </w:r>
      <w:r w:rsidR="00E941AA" w:rsidRPr="00890BDD">
        <w:rPr>
          <w:sz w:val="24"/>
          <w:szCs w:val="24"/>
        </w:rPr>
        <w:t xml:space="preserve"> et la mission IP-TICE.</w:t>
      </w:r>
    </w:p>
    <w:p w:rsidR="00296626" w:rsidRPr="00890BDD" w:rsidRDefault="00296626" w:rsidP="00572830">
      <w:pPr>
        <w:jc w:val="both"/>
        <w:rPr>
          <w:sz w:val="24"/>
          <w:szCs w:val="24"/>
        </w:rPr>
      </w:pPr>
      <w:r w:rsidRPr="00890BDD">
        <w:rPr>
          <w:sz w:val="24"/>
          <w:szCs w:val="24"/>
        </w:rPr>
        <w:t xml:space="preserve">Le projet </w:t>
      </w:r>
      <w:proofErr w:type="spellStart"/>
      <w:r w:rsidRPr="00890BDD">
        <w:rPr>
          <w:sz w:val="24"/>
          <w:szCs w:val="24"/>
        </w:rPr>
        <w:t>bâtimentaire</w:t>
      </w:r>
      <w:proofErr w:type="spellEnd"/>
      <w:r w:rsidRPr="00890BDD">
        <w:rPr>
          <w:sz w:val="24"/>
          <w:szCs w:val="24"/>
        </w:rPr>
        <w:t xml:space="preserve"> est financé par un Contrat de Plan Etat/Région. La M2A en est le maître </w:t>
      </w:r>
      <w:r w:rsidR="00A92272" w:rsidRPr="00890BDD">
        <w:rPr>
          <w:sz w:val="24"/>
          <w:szCs w:val="24"/>
        </w:rPr>
        <w:t>d’ouvrage</w:t>
      </w:r>
      <w:r w:rsidR="000D6E41">
        <w:rPr>
          <w:sz w:val="24"/>
          <w:szCs w:val="24"/>
        </w:rPr>
        <w:t xml:space="preserve">, l’architecte Hugues Klein ayant la maîtrise d’œuvre. </w:t>
      </w:r>
    </w:p>
    <w:p w:rsidR="00296626" w:rsidRDefault="00296626" w:rsidP="00572830">
      <w:pPr>
        <w:pStyle w:val="Titre2"/>
        <w:jc w:val="both"/>
      </w:pPr>
      <w:r>
        <w:t>L’organisation du projet :</w:t>
      </w:r>
    </w:p>
    <w:p w:rsidR="00F83180" w:rsidRPr="00890BDD" w:rsidRDefault="00296626" w:rsidP="00572830">
      <w:pPr>
        <w:jc w:val="both"/>
        <w:rPr>
          <w:sz w:val="24"/>
          <w:szCs w:val="24"/>
        </w:rPr>
      </w:pPr>
      <w:r w:rsidRPr="00890BDD">
        <w:rPr>
          <w:sz w:val="24"/>
          <w:szCs w:val="24"/>
        </w:rPr>
        <w:t>La conduite du projet invite à un fon</w:t>
      </w:r>
      <w:r w:rsidR="00FE75C1" w:rsidRPr="00890BDD">
        <w:rPr>
          <w:sz w:val="24"/>
          <w:szCs w:val="24"/>
        </w:rPr>
        <w:t>ctionnement transversal impliqu</w:t>
      </w:r>
      <w:r w:rsidRPr="00890BDD">
        <w:rPr>
          <w:sz w:val="24"/>
          <w:szCs w:val="24"/>
        </w:rPr>
        <w:t>a</w:t>
      </w:r>
      <w:r w:rsidR="00FE75C1" w:rsidRPr="00890BDD">
        <w:rPr>
          <w:sz w:val="24"/>
          <w:szCs w:val="24"/>
        </w:rPr>
        <w:t>n</w:t>
      </w:r>
      <w:r w:rsidRPr="00890BDD">
        <w:rPr>
          <w:sz w:val="24"/>
          <w:szCs w:val="24"/>
        </w:rPr>
        <w:t>t</w:t>
      </w:r>
      <w:r w:rsidR="00FE75C1" w:rsidRPr="00890BDD">
        <w:rPr>
          <w:sz w:val="24"/>
          <w:szCs w:val="24"/>
        </w:rPr>
        <w:t xml:space="preserve"> </w:t>
      </w:r>
      <w:r w:rsidRPr="00890BDD">
        <w:rPr>
          <w:sz w:val="24"/>
          <w:szCs w:val="24"/>
        </w:rPr>
        <w:t xml:space="preserve">les équipes des différents services concernés. Le mode projet mis en œuvre dans la phase de conception du LC doit se prolonger et s’imbriquer dans l’organisation future du dispositif dans son ensemble. A cet égard, la méthodologie de projet constitue un ancrage fondamental qui impactera le fonctionnement futur et la gouvernance du LC. </w:t>
      </w:r>
    </w:p>
    <w:p w:rsidR="00F83180" w:rsidRDefault="008900C4" w:rsidP="00572830">
      <w:pPr>
        <w:pStyle w:val="Titre2"/>
        <w:jc w:val="both"/>
      </w:pPr>
      <w:r>
        <w:t>L</w:t>
      </w:r>
      <w:r w:rsidR="00F83180">
        <w:t>es parties prenantes du projet</w:t>
      </w:r>
      <w:r w:rsidR="00296626">
        <w:t> :</w:t>
      </w:r>
    </w:p>
    <w:p w:rsidR="008900C4" w:rsidRPr="00890BDD" w:rsidRDefault="008900C4" w:rsidP="00572830">
      <w:pPr>
        <w:jc w:val="both"/>
        <w:rPr>
          <w:sz w:val="24"/>
          <w:szCs w:val="24"/>
        </w:rPr>
      </w:pPr>
      <w:r w:rsidRPr="00890BDD">
        <w:rPr>
          <w:sz w:val="24"/>
          <w:szCs w:val="24"/>
        </w:rPr>
        <w:t xml:space="preserve">La Vice-Présidente Formation </w:t>
      </w:r>
      <w:r w:rsidR="00A92272" w:rsidRPr="00890BDD">
        <w:rPr>
          <w:sz w:val="24"/>
          <w:szCs w:val="24"/>
        </w:rPr>
        <w:t xml:space="preserve">initiale et continue </w:t>
      </w:r>
      <w:r w:rsidRPr="00890BDD">
        <w:rPr>
          <w:sz w:val="24"/>
          <w:szCs w:val="24"/>
        </w:rPr>
        <w:t>est le porteur politique du projet.</w:t>
      </w:r>
      <w:r w:rsidR="00CE6CB6" w:rsidRPr="00890BDD">
        <w:rPr>
          <w:rStyle w:val="Appelnotedebasdep"/>
          <w:sz w:val="24"/>
          <w:szCs w:val="24"/>
        </w:rPr>
        <w:footnoteReference w:id="1"/>
      </w:r>
    </w:p>
    <w:p w:rsidR="008900C4" w:rsidRPr="00890BDD" w:rsidRDefault="008900C4" w:rsidP="00572830">
      <w:pPr>
        <w:jc w:val="both"/>
        <w:rPr>
          <w:sz w:val="24"/>
          <w:szCs w:val="24"/>
        </w:rPr>
      </w:pPr>
      <w:r w:rsidRPr="00890BDD">
        <w:rPr>
          <w:sz w:val="24"/>
          <w:szCs w:val="24"/>
        </w:rPr>
        <w:t>La directrice du SCD est le chef de projet fonctionnel</w:t>
      </w:r>
      <w:r w:rsidR="0089157F" w:rsidRPr="00890BDD">
        <w:rPr>
          <w:rStyle w:val="Appelnotedebasdep"/>
          <w:sz w:val="24"/>
          <w:szCs w:val="24"/>
        </w:rPr>
        <w:footnoteReference w:id="2"/>
      </w:r>
      <w:r w:rsidRPr="00890BDD">
        <w:rPr>
          <w:sz w:val="24"/>
          <w:szCs w:val="24"/>
        </w:rPr>
        <w:t>.</w:t>
      </w:r>
    </w:p>
    <w:p w:rsidR="00296626" w:rsidRPr="00890BDD" w:rsidRDefault="00EF34BE" w:rsidP="00572830">
      <w:pPr>
        <w:jc w:val="both"/>
        <w:rPr>
          <w:sz w:val="24"/>
          <w:szCs w:val="24"/>
        </w:rPr>
      </w:pPr>
      <w:r w:rsidRPr="00890BDD">
        <w:rPr>
          <w:sz w:val="24"/>
          <w:szCs w:val="24"/>
        </w:rPr>
        <w:t>Les</w:t>
      </w:r>
      <w:r w:rsidR="008900C4" w:rsidRPr="00890BDD">
        <w:rPr>
          <w:sz w:val="24"/>
          <w:szCs w:val="24"/>
        </w:rPr>
        <w:t xml:space="preserve"> équipes des services suivants sont les </w:t>
      </w:r>
      <w:r w:rsidR="00E941AA" w:rsidRPr="00890BDD">
        <w:rPr>
          <w:sz w:val="24"/>
          <w:szCs w:val="24"/>
        </w:rPr>
        <w:t xml:space="preserve">premiers </w:t>
      </w:r>
      <w:r w:rsidR="008900C4" w:rsidRPr="00890BDD">
        <w:rPr>
          <w:sz w:val="24"/>
          <w:szCs w:val="24"/>
        </w:rPr>
        <w:t xml:space="preserve">acteurs du projet et participent selon leur expertise propre aux groupes de travail décrits par la suite. </w:t>
      </w:r>
    </w:p>
    <w:p w:rsidR="00000300" w:rsidRPr="00890BDD" w:rsidRDefault="00000300" w:rsidP="00572830">
      <w:pPr>
        <w:jc w:val="both"/>
        <w:rPr>
          <w:sz w:val="24"/>
          <w:szCs w:val="24"/>
        </w:rPr>
      </w:pPr>
      <w:r w:rsidRPr="00890BDD">
        <w:rPr>
          <w:sz w:val="24"/>
          <w:szCs w:val="24"/>
        </w:rPr>
        <w:t>Le SCD et</w:t>
      </w:r>
      <w:r w:rsidR="0042065F" w:rsidRPr="00890BDD">
        <w:rPr>
          <w:sz w:val="24"/>
          <w:szCs w:val="24"/>
        </w:rPr>
        <w:t xml:space="preserve"> notamment</w:t>
      </w:r>
      <w:r w:rsidRPr="00890BDD">
        <w:rPr>
          <w:sz w:val="24"/>
          <w:szCs w:val="24"/>
        </w:rPr>
        <w:t xml:space="preserve"> l’équipe de la BU </w:t>
      </w:r>
      <w:proofErr w:type="spellStart"/>
      <w:r w:rsidRPr="00890BDD">
        <w:rPr>
          <w:sz w:val="24"/>
          <w:szCs w:val="24"/>
        </w:rPr>
        <w:t>Illberg</w:t>
      </w:r>
      <w:proofErr w:type="spellEnd"/>
    </w:p>
    <w:p w:rsidR="00296626" w:rsidRPr="00890BDD" w:rsidRDefault="00296626" w:rsidP="00572830">
      <w:pPr>
        <w:jc w:val="both"/>
        <w:rPr>
          <w:sz w:val="24"/>
          <w:szCs w:val="24"/>
        </w:rPr>
      </w:pPr>
      <w:r w:rsidRPr="00890BDD">
        <w:rPr>
          <w:sz w:val="24"/>
          <w:szCs w:val="24"/>
        </w:rPr>
        <w:t>Le CLAM</w:t>
      </w:r>
    </w:p>
    <w:p w:rsidR="00E941AA" w:rsidRPr="00890BDD" w:rsidRDefault="00E941AA" w:rsidP="00E941AA">
      <w:pPr>
        <w:jc w:val="both"/>
        <w:rPr>
          <w:sz w:val="24"/>
          <w:szCs w:val="24"/>
        </w:rPr>
      </w:pPr>
      <w:r w:rsidRPr="00890BDD">
        <w:rPr>
          <w:sz w:val="24"/>
          <w:szCs w:val="24"/>
        </w:rPr>
        <w:t>La mission IP-TICE</w:t>
      </w:r>
    </w:p>
    <w:p w:rsidR="00E941AA" w:rsidRPr="00890BDD" w:rsidRDefault="00296626" w:rsidP="00572830">
      <w:pPr>
        <w:jc w:val="both"/>
        <w:rPr>
          <w:sz w:val="24"/>
          <w:szCs w:val="24"/>
        </w:rPr>
      </w:pPr>
      <w:r w:rsidRPr="00890BDD">
        <w:rPr>
          <w:sz w:val="24"/>
          <w:szCs w:val="24"/>
        </w:rPr>
        <w:t>Le</w:t>
      </w:r>
      <w:r w:rsidR="006709AD" w:rsidRPr="00890BDD">
        <w:rPr>
          <w:sz w:val="24"/>
          <w:szCs w:val="24"/>
        </w:rPr>
        <w:t xml:space="preserve"> Pôle des Usages Numériques </w:t>
      </w:r>
      <w:r w:rsidR="0042065F" w:rsidRPr="00890BDD">
        <w:rPr>
          <w:sz w:val="24"/>
          <w:szCs w:val="24"/>
        </w:rPr>
        <w:t xml:space="preserve">et </w:t>
      </w:r>
      <w:r w:rsidR="00E941AA" w:rsidRPr="00890BDD">
        <w:rPr>
          <w:sz w:val="24"/>
          <w:szCs w:val="24"/>
        </w:rPr>
        <w:t>la DNUM</w:t>
      </w:r>
    </w:p>
    <w:p w:rsidR="00E941AA" w:rsidRPr="00890BDD" w:rsidRDefault="00E941AA" w:rsidP="00E941AA">
      <w:pPr>
        <w:jc w:val="both"/>
        <w:rPr>
          <w:sz w:val="24"/>
          <w:szCs w:val="24"/>
        </w:rPr>
      </w:pPr>
      <w:r w:rsidRPr="00890BDD">
        <w:rPr>
          <w:sz w:val="24"/>
          <w:szCs w:val="24"/>
        </w:rPr>
        <w:t>Le SUP</w:t>
      </w:r>
    </w:p>
    <w:p w:rsidR="00296626" w:rsidRPr="00890BDD" w:rsidRDefault="00296626" w:rsidP="00572830">
      <w:pPr>
        <w:jc w:val="both"/>
        <w:rPr>
          <w:sz w:val="24"/>
          <w:szCs w:val="24"/>
        </w:rPr>
      </w:pPr>
      <w:r w:rsidRPr="00890BDD">
        <w:rPr>
          <w:sz w:val="24"/>
          <w:szCs w:val="24"/>
        </w:rPr>
        <w:t>La DGPI</w:t>
      </w:r>
    </w:p>
    <w:p w:rsidR="0042065F" w:rsidRPr="00890BDD" w:rsidRDefault="0042065F" w:rsidP="00572830">
      <w:pPr>
        <w:jc w:val="both"/>
        <w:rPr>
          <w:sz w:val="24"/>
          <w:szCs w:val="24"/>
        </w:rPr>
      </w:pPr>
      <w:r w:rsidRPr="00890BDD">
        <w:rPr>
          <w:sz w:val="24"/>
          <w:szCs w:val="24"/>
        </w:rPr>
        <w:t>Le Service COM</w:t>
      </w:r>
    </w:p>
    <w:p w:rsidR="0042065F" w:rsidRPr="00890BDD" w:rsidRDefault="0042065F" w:rsidP="00572830">
      <w:pPr>
        <w:jc w:val="both"/>
        <w:rPr>
          <w:sz w:val="24"/>
          <w:szCs w:val="24"/>
        </w:rPr>
      </w:pPr>
      <w:r w:rsidRPr="00890BDD">
        <w:rPr>
          <w:sz w:val="24"/>
          <w:szCs w:val="24"/>
        </w:rPr>
        <w:t xml:space="preserve">Y sont associés au fil des axes du projet d’autres acteurs : </w:t>
      </w:r>
      <w:r w:rsidR="004824FC">
        <w:rPr>
          <w:sz w:val="24"/>
          <w:szCs w:val="24"/>
        </w:rPr>
        <w:t xml:space="preserve">enseignants et </w:t>
      </w:r>
      <w:r w:rsidRPr="00890BDD">
        <w:rPr>
          <w:sz w:val="24"/>
          <w:szCs w:val="24"/>
        </w:rPr>
        <w:t>enseignants-chercheurs, services communs</w:t>
      </w:r>
      <w:r w:rsidR="00E941AA" w:rsidRPr="00890BDD">
        <w:rPr>
          <w:sz w:val="24"/>
          <w:szCs w:val="24"/>
        </w:rPr>
        <w:t>, étudiants,</w:t>
      </w:r>
      <w:r w:rsidR="00992437" w:rsidRPr="00890BDD">
        <w:rPr>
          <w:sz w:val="24"/>
          <w:szCs w:val="24"/>
        </w:rPr>
        <w:t xml:space="preserve"> </w:t>
      </w:r>
      <w:r w:rsidR="007E4424" w:rsidRPr="00890BDD">
        <w:rPr>
          <w:sz w:val="24"/>
          <w:szCs w:val="24"/>
        </w:rPr>
        <w:t>etc…</w:t>
      </w:r>
    </w:p>
    <w:p w:rsidR="008900C4" w:rsidRDefault="008900C4" w:rsidP="006709AD">
      <w:pPr>
        <w:pStyle w:val="Titre2"/>
      </w:pPr>
      <w:r>
        <w:lastRenderedPageBreak/>
        <w:t>Moyens et r</w:t>
      </w:r>
      <w:r w:rsidR="00F83180">
        <w:t xml:space="preserve">essources </w:t>
      </w:r>
      <w:r>
        <w:t>mis en œuvre pour le pilotage du projet</w:t>
      </w:r>
    </w:p>
    <w:p w:rsidR="001A261D" w:rsidRPr="007C5A6C" w:rsidRDefault="007C5A6C" w:rsidP="007C5A6C">
      <w:pPr>
        <w:spacing w:line="216" w:lineRule="auto"/>
        <w:textAlignment w:val="baseline"/>
        <w:rPr>
          <w:sz w:val="24"/>
          <w:szCs w:val="24"/>
        </w:rPr>
      </w:pPr>
      <w:r w:rsidRPr="007C5A6C">
        <w:rPr>
          <w:sz w:val="24"/>
          <w:szCs w:val="24"/>
        </w:rPr>
        <w:t xml:space="preserve">CPER 2008-2012 : </w:t>
      </w:r>
      <w:r w:rsidR="007E4424" w:rsidRPr="007C5A6C">
        <w:rPr>
          <w:sz w:val="24"/>
          <w:szCs w:val="24"/>
        </w:rPr>
        <w:t xml:space="preserve">14,7 millions d’euros </w:t>
      </w:r>
      <w:r w:rsidRPr="007C5A6C">
        <w:rPr>
          <w:sz w:val="24"/>
          <w:szCs w:val="24"/>
        </w:rPr>
        <w:t>dédiés au projet.</w:t>
      </w:r>
    </w:p>
    <w:p w:rsidR="007C5A6C" w:rsidRPr="007C5A6C" w:rsidRDefault="001A261D" w:rsidP="007C5A6C">
      <w:pPr>
        <w:spacing w:line="216" w:lineRule="auto"/>
        <w:ind w:left="360"/>
        <w:textAlignment w:val="baseline"/>
        <w:rPr>
          <w:rFonts w:eastAsia="MS PGothic"/>
          <w:color w:val="000000"/>
          <w:sz w:val="24"/>
          <w:szCs w:val="24"/>
        </w:rPr>
      </w:pPr>
      <w:r w:rsidRPr="007C5A6C">
        <w:rPr>
          <w:rFonts w:eastAsia="MS PGothic"/>
          <w:color w:val="000000"/>
          <w:sz w:val="24"/>
          <w:szCs w:val="24"/>
        </w:rPr>
        <w:t xml:space="preserve">13.8 </w:t>
      </w:r>
      <w:proofErr w:type="gramStart"/>
      <w:r w:rsidR="007C5A6C">
        <w:rPr>
          <w:rFonts w:eastAsia="MS PGothic"/>
          <w:color w:val="000000"/>
          <w:sz w:val="24"/>
          <w:szCs w:val="24"/>
        </w:rPr>
        <w:t>millions</w:t>
      </w:r>
      <w:proofErr w:type="gramEnd"/>
      <w:r w:rsidR="007C5A6C">
        <w:rPr>
          <w:rFonts w:eastAsia="MS PGothic"/>
          <w:color w:val="000000"/>
          <w:sz w:val="24"/>
          <w:szCs w:val="24"/>
        </w:rPr>
        <w:t xml:space="preserve"> </w:t>
      </w:r>
      <w:r w:rsidRPr="007C5A6C">
        <w:rPr>
          <w:rFonts w:eastAsia="MS PGothic"/>
          <w:color w:val="000000"/>
          <w:sz w:val="24"/>
          <w:szCs w:val="24"/>
        </w:rPr>
        <w:t>pour la construction</w:t>
      </w:r>
    </w:p>
    <w:p w:rsidR="001A261D" w:rsidRPr="007C5A6C" w:rsidRDefault="001A261D" w:rsidP="007C5A6C">
      <w:pPr>
        <w:spacing w:line="216" w:lineRule="auto"/>
        <w:ind w:left="360"/>
        <w:textAlignment w:val="baseline"/>
        <w:rPr>
          <w:sz w:val="24"/>
          <w:szCs w:val="24"/>
        </w:rPr>
      </w:pPr>
      <w:r w:rsidRPr="007C5A6C">
        <w:rPr>
          <w:rFonts w:eastAsia="MS PGothic"/>
          <w:color w:val="000000"/>
          <w:sz w:val="24"/>
          <w:szCs w:val="24"/>
        </w:rPr>
        <w:t xml:space="preserve">0.9 </w:t>
      </w:r>
      <w:proofErr w:type="gramStart"/>
      <w:r w:rsidR="007C5A6C">
        <w:rPr>
          <w:rFonts w:eastAsia="MS PGothic"/>
          <w:color w:val="000000"/>
          <w:sz w:val="24"/>
          <w:szCs w:val="24"/>
        </w:rPr>
        <w:t>million</w:t>
      </w:r>
      <w:proofErr w:type="gramEnd"/>
      <w:r w:rsidR="007C5A6C">
        <w:rPr>
          <w:rFonts w:eastAsia="MS PGothic"/>
          <w:color w:val="000000"/>
          <w:sz w:val="24"/>
          <w:szCs w:val="24"/>
        </w:rPr>
        <w:t xml:space="preserve"> </w:t>
      </w:r>
      <w:r w:rsidRPr="007C5A6C">
        <w:rPr>
          <w:rFonts w:eastAsia="MS PGothic"/>
          <w:color w:val="000000"/>
          <w:sz w:val="24"/>
          <w:szCs w:val="24"/>
        </w:rPr>
        <w:t>pour le premier équipement</w:t>
      </w:r>
    </w:p>
    <w:p w:rsidR="007E4424" w:rsidRPr="007C5A6C" w:rsidRDefault="007E4424" w:rsidP="00572830">
      <w:pPr>
        <w:jc w:val="both"/>
        <w:rPr>
          <w:sz w:val="24"/>
          <w:szCs w:val="24"/>
        </w:rPr>
      </w:pPr>
      <w:r w:rsidRPr="007C5A6C">
        <w:rPr>
          <w:sz w:val="24"/>
          <w:szCs w:val="24"/>
        </w:rPr>
        <w:t>CPER 2014-2018 : 500K€</w:t>
      </w:r>
      <w:r w:rsidR="001A261D" w:rsidRPr="007C5A6C">
        <w:rPr>
          <w:sz w:val="24"/>
          <w:szCs w:val="24"/>
        </w:rPr>
        <w:t xml:space="preserve"> </w:t>
      </w:r>
      <w:r w:rsidR="007C5A6C">
        <w:rPr>
          <w:sz w:val="24"/>
          <w:szCs w:val="24"/>
        </w:rPr>
        <w:t xml:space="preserve">en </w:t>
      </w:r>
      <w:r w:rsidR="001A261D" w:rsidRPr="007C5A6C">
        <w:rPr>
          <w:sz w:val="24"/>
          <w:szCs w:val="24"/>
        </w:rPr>
        <w:t>crédits d’équipement</w:t>
      </w:r>
    </w:p>
    <w:p w:rsidR="003B04F9" w:rsidRPr="00890BDD" w:rsidRDefault="003B04F9" w:rsidP="00572830">
      <w:pPr>
        <w:jc w:val="both"/>
        <w:rPr>
          <w:sz w:val="24"/>
          <w:szCs w:val="24"/>
        </w:rPr>
      </w:pPr>
      <w:r w:rsidRPr="00890BDD">
        <w:rPr>
          <w:sz w:val="24"/>
          <w:szCs w:val="24"/>
        </w:rPr>
        <w:t xml:space="preserve">L’ouverture d’un CR LC est </w:t>
      </w:r>
      <w:r w:rsidR="00992437" w:rsidRPr="00890BDD">
        <w:rPr>
          <w:sz w:val="24"/>
          <w:szCs w:val="24"/>
        </w:rPr>
        <w:t>prévue</w:t>
      </w:r>
      <w:r w:rsidRPr="00890BDD">
        <w:rPr>
          <w:sz w:val="24"/>
          <w:szCs w:val="24"/>
        </w:rPr>
        <w:t xml:space="preserve">. </w:t>
      </w:r>
    </w:p>
    <w:p w:rsidR="008900C4" w:rsidRDefault="008900C4" w:rsidP="00572830">
      <w:pPr>
        <w:pStyle w:val="Titre2"/>
        <w:jc w:val="both"/>
      </w:pPr>
      <w:r>
        <w:t>Outils de pilotage :</w:t>
      </w:r>
    </w:p>
    <w:p w:rsidR="008900C4" w:rsidRPr="00890BDD" w:rsidRDefault="008900C4" w:rsidP="00572830">
      <w:pPr>
        <w:jc w:val="both"/>
        <w:rPr>
          <w:sz w:val="24"/>
          <w:szCs w:val="24"/>
        </w:rPr>
      </w:pPr>
      <w:r w:rsidRPr="00890BDD">
        <w:rPr>
          <w:sz w:val="24"/>
          <w:szCs w:val="24"/>
        </w:rPr>
        <w:t>Plate-forme MAHARA pour le travail collaboratif et la circulation de l’information</w:t>
      </w:r>
      <w:r w:rsidR="006709AD" w:rsidRPr="00890BDD">
        <w:rPr>
          <w:sz w:val="24"/>
          <w:szCs w:val="24"/>
        </w:rPr>
        <w:t xml:space="preserve"> entre les groupes projet. Usage à étendre comme outil de communication au niveau de la communauté UHA (en paramétrant les droits d’accès pour permettre la consultation des documents du projet : vidéo, plans, CR des CT et </w:t>
      </w:r>
      <w:proofErr w:type="spellStart"/>
      <w:r w:rsidR="006709AD" w:rsidRPr="00890BDD">
        <w:rPr>
          <w:sz w:val="24"/>
          <w:szCs w:val="24"/>
        </w:rPr>
        <w:t>CoPiL</w:t>
      </w:r>
      <w:proofErr w:type="spellEnd"/>
      <w:r w:rsidR="006709AD" w:rsidRPr="00890BDD">
        <w:rPr>
          <w:sz w:val="24"/>
          <w:szCs w:val="24"/>
        </w:rPr>
        <w:t>)</w:t>
      </w:r>
    </w:p>
    <w:p w:rsidR="00FE75C1" w:rsidRPr="00890BDD" w:rsidRDefault="006709AD" w:rsidP="00572830">
      <w:pPr>
        <w:jc w:val="both"/>
        <w:rPr>
          <w:sz w:val="24"/>
          <w:szCs w:val="24"/>
        </w:rPr>
      </w:pPr>
      <w:r w:rsidRPr="00890BDD">
        <w:rPr>
          <w:sz w:val="24"/>
          <w:szCs w:val="24"/>
        </w:rPr>
        <w:t>Agenda partagé créé sur Z</w:t>
      </w:r>
      <w:r w:rsidR="003B04F9" w:rsidRPr="00890BDD">
        <w:rPr>
          <w:sz w:val="24"/>
          <w:szCs w:val="24"/>
        </w:rPr>
        <w:t xml:space="preserve">IMBRA : </w:t>
      </w:r>
      <w:r w:rsidRPr="00890BDD">
        <w:rPr>
          <w:sz w:val="24"/>
          <w:szCs w:val="24"/>
        </w:rPr>
        <w:t>pour afficher les réunions, conseils et rencontres LC</w:t>
      </w:r>
      <w:r w:rsidR="00890BDD" w:rsidRPr="00890BDD">
        <w:rPr>
          <w:sz w:val="24"/>
          <w:szCs w:val="24"/>
        </w:rPr>
        <w:t>.</w:t>
      </w:r>
    </w:p>
    <w:p w:rsidR="00890BDD" w:rsidRDefault="00890BDD" w:rsidP="00572830">
      <w:pPr>
        <w:pStyle w:val="Titre2"/>
        <w:jc w:val="both"/>
      </w:pPr>
    </w:p>
    <w:p w:rsidR="00FE75C1" w:rsidRDefault="008900C4" w:rsidP="00572830">
      <w:pPr>
        <w:pStyle w:val="Titre2"/>
        <w:jc w:val="both"/>
      </w:pPr>
      <w:r>
        <w:t>Architecture du projet</w:t>
      </w:r>
    </w:p>
    <w:p w:rsidR="00FC3EA9" w:rsidRDefault="00FC3EA9">
      <w:pPr>
        <w:rPr>
          <w:b/>
          <w:color w:val="9BBB59" w:themeColor="accent3"/>
          <w:sz w:val="24"/>
          <w:szCs w:val="24"/>
        </w:rPr>
      </w:pPr>
      <w:r>
        <w:rPr>
          <w:b/>
          <w:color w:val="9BBB59" w:themeColor="accent3"/>
          <w:sz w:val="24"/>
          <w:szCs w:val="24"/>
        </w:rPr>
        <w:br w:type="page"/>
      </w:r>
    </w:p>
    <w:p w:rsidR="008900C4" w:rsidRPr="00FE75C1" w:rsidRDefault="00681074" w:rsidP="00572830">
      <w:pPr>
        <w:jc w:val="both"/>
        <w:rPr>
          <w:b/>
          <w:color w:val="9BBB59" w:themeColor="accent3"/>
          <w:sz w:val="24"/>
          <w:szCs w:val="24"/>
        </w:rPr>
      </w:pPr>
      <w:r>
        <w:rPr>
          <w:b/>
          <w:noProof/>
          <w:color w:val="9BBB59" w:themeColor="accent3"/>
          <w:sz w:val="24"/>
          <w:szCs w:val="24"/>
          <w:lang w:eastAsia="fr-FR"/>
        </w:rPr>
        <w:lastRenderedPageBreak/>
        <w:drawing>
          <wp:inline distT="0" distB="0" distL="0" distR="0">
            <wp:extent cx="8781263" cy="6589576"/>
            <wp:effectExtent l="0" t="9208"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8787257" cy="6594074"/>
                    </a:xfrm>
                    <a:prstGeom prst="rect">
                      <a:avLst/>
                    </a:prstGeom>
                    <a:noFill/>
                    <a:ln>
                      <a:noFill/>
                    </a:ln>
                  </pic:spPr>
                </pic:pic>
              </a:graphicData>
            </a:graphic>
          </wp:inline>
        </w:drawing>
      </w:r>
      <w:r w:rsidR="008900C4" w:rsidRPr="00FE75C1">
        <w:rPr>
          <w:b/>
          <w:color w:val="9BBB59" w:themeColor="accent3"/>
          <w:sz w:val="24"/>
          <w:szCs w:val="24"/>
        </w:rPr>
        <w:lastRenderedPageBreak/>
        <w:t>Le Comité de Pilotage (</w:t>
      </w:r>
      <w:proofErr w:type="spellStart"/>
      <w:r w:rsidR="008900C4" w:rsidRPr="00FE75C1">
        <w:rPr>
          <w:b/>
          <w:color w:val="9BBB59" w:themeColor="accent3"/>
          <w:sz w:val="24"/>
          <w:szCs w:val="24"/>
        </w:rPr>
        <w:t>CoPiL</w:t>
      </w:r>
      <w:proofErr w:type="spellEnd"/>
      <w:r w:rsidR="008900C4" w:rsidRPr="00FE75C1">
        <w:rPr>
          <w:b/>
          <w:color w:val="9BBB59" w:themeColor="accent3"/>
          <w:sz w:val="24"/>
          <w:szCs w:val="24"/>
        </w:rPr>
        <w:t xml:space="preserve"> LC) </w:t>
      </w:r>
    </w:p>
    <w:p w:rsidR="00164CBF" w:rsidRPr="00890BDD" w:rsidRDefault="008900C4" w:rsidP="00572830">
      <w:pPr>
        <w:jc w:val="both"/>
        <w:rPr>
          <w:sz w:val="24"/>
          <w:szCs w:val="24"/>
        </w:rPr>
      </w:pPr>
      <w:r w:rsidRPr="00890BDD">
        <w:rPr>
          <w:sz w:val="24"/>
          <w:szCs w:val="24"/>
        </w:rPr>
        <w:t xml:space="preserve">Il valide les orientations stratégiques du projet et arbitre sur les décisions qui lui sont transmises par le Comité technique. </w:t>
      </w:r>
      <w:r w:rsidR="00FC4439" w:rsidRPr="00890BDD">
        <w:rPr>
          <w:sz w:val="24"/>
          <w:szCs w:val="24"/>
        </w:rPr>
        <w:t xml:space="preserve"> </w:t>
      </w:r>
      <w:r w:rsidR="003B04F9" w:rsidRPr="00890BDD">
        <w:rPr>
          <w:sz w:val="24"/>
          <w:szCs w:val="24"/>
        </w:rPr>
        <w:t xml:space="preserve">Il arbitre sur les moyens (budgétaires, RH,…). </w:t>
      </w:r>
      <w:r w:rsidR="00FC4439" w:rsidRPr="00890BDD">
        <w:rPr>
          <w:sz w:val="24"/>
          <w:szCs w:val="24"/>
        </w:rPr>
        <w:t>Il formule des préconisations au CT.</w:t>
      </w:r>
    </w:p>
    <w:p w:rsidR="008900C4" w:rsidRPr="00890BDD" w:rsidRDefault="008900C4" w:rsidP="00572830">
      <w:pPr>
        <w:jc w:val="both"/>
        <w:rPr>
          <w:sz w:val="24"/>
          <w:szCs w:val="24"/>
        </w:rPr>
      </w:pPr>
      <w:r w:rsidRPr="00890BDD">
        <w:rPr>
          <w:sz w:val="24"/>
          <w:szCs w:val="24"/>
        </w:rPr>
        <w:t xml:space="preserve">Fréquence des </w:t>
      </w:r>
      <w:proofErr w:type="spellStart"/>
      <w:r w:rsidRPr="00890BDD">
        <w:rPr>
          <w:sz w:val="24"/>
          <w:szCs w:val="24"/>
        </w:rPr>
        <w:t>CoPiL</w:t>
      </w:r>
      <w:proofErr w:type="spellEnd"/>
      <w:r w:rsidRPr="00890BDD">
        <w:rPr>
          <w:sz w:val="24"/>
          <w:szCs w:val="24"/>
        </w:rPr>
        <w:t> : Trimestrielle.</w:t>
      </w:r>
    </w:p>
    <w:p w:rsidR="00AC5F0E" w:rsidRPr="00890BDD" w:rsidRDefault="00FC4439" w:rsidP="00AC5F0E">
      <w:pPr>
        <w:pStyle w:val="Commentaire"/>
        <w:rPr>
          <w:sz w:val="24"/>
          <w:szCs w:val="24"/>
        </w:rPr>
      </w:pPr>
      <w:r w:rsidRPr="00890BDD">
        <w:rPr>
          <w:sz w:val="24"/>
          <w:szCs w:val="24"/>
        </w:rPr>
        <w:t>Présidé</w:t>
      </w:r>
      <w:r w:rsidR="00164CBF" w:rsidRPr="00890BDD">
        <w:rPr>
          <w:sz w:val="24"/>
          <w:szCs w:val="24"/>
        </w:rPr>
        <w:t xml:space="preserve"> par </w:t>
      </w:r>
      <w:r w:rsidR="008900C4" w:rsidRPr="00890BDD">
        <w:rPr>
          <w:sz w:val="24"/>
          <w:szCs w:val="24"/>
        </w:rPr>
        <w:t xml:space="preserve"> </w:t>
      </w:r>
      <w:r w:rsidR="00AC5F0E" w:rsidRPr="00890BDD">
        <w:rPr>
          <w:sz w:val="24"/>
          <w:szCs w:val="24"/>
        </w:rPr>
        <w:t>la Présidente</w:t>
      </w:r>
      <w:r w:rsidR="0029736F" w:rsidRPr="00890BDD">
        <w:rPr>
          <w:sz w:val="24"/>
          <w:szCs w:val="24"/>
        </w:rPr>
        <w:t xml:space="preserve"> et animé par la VP Formation Initiale et Continue. C</w:t>
      </w:r>
      <w:r w:rsidRPr="00890BDD">
        <w:rPr>
          <w:sz w:val="24"/>
          <w:szCs w:val="24"/>
        </w:rPr>
        <w:t xml:space="preserve">omposé du </w:t>
      </w:r>
      <w:r w:rsidR="00AC5F0E" w:rsidRPr="00890BDD">
        <w:rPr>
          <w:sz w:val="24"/>
          <w:szCs w:val="24"/>
        </w:rPr>
        <w:t xml:space="preserve"> DGS, VP SI, VP Construction, Chef de projet fonctionnel</w:t>
      </w:r>
      <w:r w:rsidRPr="00890BDD">
        <w:rPr>
          <w:sz w:val="24"/>
          <w:szCs w:val="24"/>
        </w:rPr>
        <w:t>.</w:t>
      </w:r>
    </w:p>
    <w:p w:rsidR="00164CBF" w:rsidRPr="00890BDD" w:rsidRDefault="00164CBF" w:rsidP="00572830">
      <w:pPr>
        <w:jc w:val="both"/>
        <w:rPr>
          <w:sz w:val="24"/>
          <w:szCs w:val="24"/>
        </w:rPr>
      </w:pPr>
      <w:r w:rsidRPr="00890BDD">
        <w:rPr>
          <w:sz w:val="24"/>
          <w:szCs w:val="24"/>
        </w:rPr>
        <w:t xml:space="preserve">Le </w:t>
      </w:r>
      <w:proofErr w:type="spellStart"/>
      <w:r w:rsidRPr="00890BDD">
        <w:rPr>
          <w:sz w:val="24"/>
          <w:szCs w:val="24"/>
        </w:rPr>
        <w:t>CoPiL</w:t>
      </w:r>
      <w:proofErr w:type="spellEnd"/>
      <w:r w:rsidRPr="00890BDD">
        <w:rPr>
          <w:sz w:val="24"/>
          <w:szCs w:val="24"/>
        </w:rPr>
        <w:t xml:space="preserve"> donne lieu à des relevés de décisions qui sont déposés sur </w:t>
      </w:r>
      <w:proofErr w:type="spellStart"/>
      <w:r w:rsidRPr="00890BDD">
        <w:rPr>
          <w:sz w:val="24"/>
          <w:szCs w:val="24"/>
        </w:rPr>
        <w:t>Mahara</w:t>
      </w:r>
      <w:proofErr w:type="spellEnd"/>
      <w:r w:rsidRPr="00890BDD">
        <w:rPr>
          <w:sz w:val="24"/>
          <w:szCs w:val="24"/>
        </w:rPr>
        <w:t xml:space="preserve"> et consultables par tous.</w:t>
      </w:r>
    </w:p>
    <w:p w:rsidR="00CE6CB6" w:rsidRPr="00CD676F" w:rsidRDefault="00CE6CB6" w:rsidP="00572830">
      <w:pPr>
        <w:jc w:val="both"/>
        <w:rPr>
          <w:b/>
          <w:color w:val="00B050"/>
          <w:sz w:val="24"/>
          <w:szCs w:val="24"/>
        </w:rPr>
      </w:pPr>
      <w:r w:rsidRPr="00CD676F">
        <w:rPr>
          <w:b/>
          <w:color w:val="00B050"/>
          <w:sz w:val="24"/>
          <w:szCs w:val="24"/>
        </w:rPr>
        <w:t xml:space="preserve">Missions du </w:t>
      </w:r>
      <w:r w:rsidR="0029736F" w:rsidRPr="00CD676F">
        <w:rPr>
          <w:b/>
          <w:color w:val="00B050"/>
          <w:sz w:val="24"/>
          <w:szCs w:val="24"/>
        </w:rPr>
        <w:t xml:space="preserve">chef de projet politique </w:t>
      </w:r>
      <w:r w:rsidRPr="00CD676F">
        <w:rPr>
          <w:b/>
          <w:color w:val="00B050"/>
          <w:sz w:val="24"/>
          <w:szCs w:val="24"/>
        </w:rPr>
        <w:t xml:space="preserve">du projet </w:t>
      </w:r>
    </w:p>
    <w:p w:rsidR="00CE6CB6" w:rsidRPr="00890BDD" w:rsidRDefault="00CE6CB6" w:rsidP="00CE6CB6">
      <w:pPr>
        <w:pStyle w:val="Paragraphedeliste"/>
        <w:numPr>
          <w:ilvl w:val="0"/>
          <w:numId w:val="5"/>
        </w:numPr>
        <w:tabs>
          <w:tab w:val="left" w:pos="6946"/>
        </w:tabs>
        <w:rPr>
          <w:rFonts w:asciiTheme="minorHAnsi" w:hAnsiTheme="minorHAnsi"/>
        </w:rPr>
      </w:pPr>
      <w:r w:rsidRPr="00890BDD">
        <w:rPr>
          <w:rFonts w:asciiTheme="minorHAnsi" w:hAnsiTheme="minorHAnsi"/>
        </w:rPr>
        <w:t xml:space="preserve">Animer le </w:t>
      </w:r>
      <w:proofErr w:type="spellStart"/>
      <w:r w:rsidRPr="00890BDD">
        <w:rPr>
          <w:rFonts w:asciiTheme="minorHAnsi" w:hAnsiTheme="minorHAnsi"/>
        </w:rPr>
        <w:t>CoPiL</w:t>
      </w:r>
      <w:proofErr w:type="spellEnd"/>
      <w:r w:rsidRPr="00890BDD">
        <w:rPr>
          <w:rFonts w:asciiTheme="minorHAnsi" w:hAnsiTheme="minorHAnsi"/>
        </w:rPr>
        <w:t xml:space="preserve"> : </w:t>
      </w:r>
      <w:r w:rsidR="000856F3" w:rsidRPr="00890BDD">
        <w:rPr>
          <w:rFonts w:asciiTheme="minorHAnsi" w:hAnsiTheme="minorHAnsi"/>
        </w:rPr>
        <w:t>définir l’ordre du jour et faire valider les décisions soumises à arbitrage par le CT.</w:t>
      </w:r>
    </w:p>
    <w:p w:rsidR="00135E89" w:rsidRPr="00890BDD" w:rsidRDefault="00135E89" w:rsidP="00135E89">
      <w:pPr>
        <w:pStyle w:val="Paragraphedeliste"/>
        <w:numPr>
          <w:ilvl w:val="0"/>
          <w:numId w:val="5"/>
        </w:numPr>
        <w:tabs>
          <w:tab w:val="left" w:pos="6946"/>
        </w:tabs>
        <w:rPr>
          <w:rFonts w:asciiTheme="minorHAnsi" w:hAnsiTheme="minorHAnsi"/>
        </w:rPr>
      </w:pPr>
      <w:r w:rsidRPr="00890BDD">
        <w:rPr>
          <w:rFonts w:asciiTheme="minorHAnsi" w:hAnsiTheme="minorHAnsi"/>
        </w:rPr>
        <w:t>Inscrire le Learning Center dans le projet d’établissement : ê</w:t>
      </w:r>
      <w:r w:rsidR="00CE6CB6" w:rsidRPr="00890BDD">
        <w:rPr>
          <w:rFonts w:asciiTheme="minorHAnsi" w:hAnsiTheme="minorHAnsi"/>
        </w:rPr>
        <w:t>tre garant de la cohérence entre le projet d’établissement et les a</w:t>
      </w:r>
      <w:r w:rsidRPr="00890BDD">
        <w:rPr>
          <w:rFonts w:asciiTheme="minorHAnsi" w:hAnsiTheme="minorHAnsi"/>
        </w:rPr>
        <w:t xml:space="preserve">xes du Learning Center, faciliter l’insertion des actions LC dans le projet d’établissement </w:t>
      </w:r>
    </w:p>
    <w:p w:rsidR="0029736F" w:rsidRPr="00890BDD" w:rsidRDefault="00135E89" w:rsidP="0029736F">
      <w:pPr>
        <w:pStyle w:val="Paragraphedeliste"/>
        <w:numPr>
          <w:ilvl w:val="0"/>
          <w:numId w:val="5"/>
        </w:numPr>
        <w:tabs>
          <w:tab w:val="left" w:pos="6946"/>
        </w:tabs>
        <w:rPr>
          <w:rFonts w:asciiTheme="minorHAnsi" w:hAnsiTheme="minorHAnsi"/>
        </w:rPr>
      </w:pPr>
      <w:r w:rsidRPr="00890BDD">
        <w:rPr>
          <w:rFonts w:asciiTheme="minorHAnsi" w:hAnsiTheme="minorHAnsi"/>
        </w:rPr>
        <w:t>Impliquer la communauté universitaire dans le projet pédagogique </w:t>
      </w:r>
      <w:r w:rsidR="00E0742B" w:rsidRPr="00890BDD">
        <w:rPr>
          <w:rFonts w:asciiTheme="minorHAnsi" w:hAnsiTheme="minorHAnsi"/>
        </w:rPr>
        <w:t xml:space="preserve"> </w:t>
      </w:r>
    </w:p>
    <w:p w:rsidR="00CE6CB6" w:rsidRPr="00890BDD" w:rsidRDefault="007C5A6C" w:rsidP="0029736F">
      <w:pPr>
        <w:pStyle w:val="Paragraphedeliste"/>
        <w:numPr>
          <w:ilvl w:val="0"/>
          <w:numId w:val="5"/>
        </w:numPr>
        <w:tabs>
          <w:tab w:val="left" w:pos="6946"/>
        </w:tabs>
        <w:rPr>
          <w:rFonts w:asciiTheme="minorHAnsi" w:hAnsiTheme="minorHAnsi"/>
        </w:rPr>
      </w:pPr>
      <w:r>
        <w:rPr>
          <w:rFonts w:asciiTheme="minorHAnsi" w:hAnsiTheme="minorHAnsi"/>
        </w:rPr>
        <w:t>I</w:t>
      </w:r>
      <w:r w:rsidR="00CD66B5" w:rsidRPr="00890BDD">
        <w:rPr>
          <w:rFonts w:asciiTheme="minorHAnsi" w:hAnsiTheme="minorHAnsi"/>
        </w:rPr>
        <w:t>mpulser et coordonner les actions de communications autour du LC</w:t>
      </w:r>
      <w:r w:rsidR="001A261D">
        <w:rPr>
          <w:rFonts w:asciiTheme="minorHAnsi" w:hAnsiTheme="minorHAnsi"/>
        </w:rPr>
        <w:t>, interne et externe</w:t>
      </w:r>
    </w:p>
    <w:p w:rsidR="000856F3" w:rsidRPr="00890BDD" w:rsidRDefault="001A261D" w:rsidP="00CE6CB6">
      <w:pPr>
        <w:pStyle w:val="Paragraphedeliste"/>
        <w:numPr>
          <w:ilvl w:val="0"/>
          <w:numId w:val="5"/>
        </w:numPr>
        <w:tabs>
          <w:tab w:val="left" w:pos="6946"/>
        </w:tabs>
        <w:rPr>
          <w:rFonts w:asciiTheme="minorHAnsi" w:hAnsiTheme="minorHAnsi"/>
        </w:rPr>
      </w:pPr>
      <w:r>
        <w:rPr>
          <w:rFonts w:asciiTheme="minorHAnsi" w:hAnsiTheme="minorHAnsi"/>
        </w:rPr>
        <w:t>Trouver, demander</w:t>
      </w:r>
      <w:r w:rsidR="007C5A6C">
        <w:rPr>
          <w:rFonts w:asciiTheme="minorHAnsi" w:hAnsiTheme="minorHAnsi"/>
        </w:rPr>
        <w:t xml:space="preserve"> </w:t>
      </w:r>
      <w:r w:rsidR="000856F3" w:rsidRPr="00890BDD">
        <w:rPr>
          <w:rFonts w:asciiTheme="minorHAnsi" w:hAnsiTheme="minorHAnsi"/>
        </w:rPr>
        <w:t>des moyens (humains, financiers,…) nécessaires à la bonne marche de la gestion du projet</w:t>
      </w:r>
    </w:p>
    <w:p w:rsidR="00CE6CB6" w:rsidRDefault="00CE6CB6" w:rsidP="00572830">
      <w:pPr>
        <w:jc w:val="both"/>
      </w:pPr>
    </w:p>
    <w:p w:rsidR="00F83180" w:rsidRPr="00CD676F" w:rsidRDefault="008900C4" w:rsidP="00572830">
      <w:pPr>
        <w:jc w:val="both"/>
        <w:rPr>
          <w:b/>
          <w:color w:val="008080"/>
          <w:sz w:val="24"/>
          <w:szCs w:val="24"/>
        </w:rPr>
      </w:pPr>
      <w:r w:rsidRPr="00CD676F">
        <w:rPr>
          <w:b/>
          <w:color w:val="008080"/>
          <w:sz w:val="24"/>
          <w:szCs w:val="24"/>
        </w:rPr>
        <w:t>Le Comité Technique (CT LC)</w:t>
      </w:r>
      <w:r w:rsidR="00F83180" w:rsidRPr="00CD676F">
        <w:rPr>
          <w:b/>
          <w:color w:val="008080"/>
          <w:sz w:val="24"/>
          <w:szCs w:val="24"/>
        </w:rPr>
        <w:t> </w:t>
      </w:r>
    </w:p>
    <w:p w:rsidR="00164CBF" w:rsidRPr="00890BDD" w:rsidRDefault="00164CBF" w:rsidP="00572830">
      <w:pPr>
        <w:jc w:val="both"/>
        <w:rPr>
          <w:sz w:val="24"/>
          <w:szCs w:val="24"/>
        </w:rPr>
      </w:pPr>
      <w:r w:rsidRPr="00890BDD">
        <w:rPr>
          <w:sz w:val="24"/>
          <w:szCs w:val="24"/>
        </w:rPr>
        <w:t xml:space="preserve">Il arbitre sur toutes les décisions fonctionnelles qui remontent des porteurs de portefeuilles de projet </w:t>
      </w:r>
      <w:r w:rsidR="0029736F" w:rsidRPr="00890BDD">
        <w:rPr>
          <w:sz w:val="24"/>
          <w:szCs w:val="24"/>
        </w:rPr>
        <w:t xml:space="preserve">Il se prononce sur </w:t>
      </w:r>
      <w:r w:rsidRPr="00890BDD">
        <w:rPr>
          <w:sz w:val="24"/>
          <w:szCs w:val="24"/>
        </w:rPr>
        <w:t xml:space="preserve">les choix techniques majeurs et </w:t>
      </w:r>
      <w:r w:rsidR="00FC4439" w:rsidRPr="00890BDD">
        <w:rPr>
          <w:sz w:val="24"/>
          <w:szCs w:val="24"/>
        </w:rPr>
        <w:t>veille à leur cohérence, leur soutenabilité, leur faisabilité.</w:t>
      </w:r>
      <w:r w:rsidR="0029736F" w:rsidRPr="00890BDD">
        <w:rPr>
          <w:sz w:val="24"/>
          <w:szCs w:val="24"/>
        </w:rPr>
        <w:t xml:space="preserve"> I</w:t>
      </w:r>
      <w:r w:rsidR="009616F5" w:rsidRPr="00890BDD">
        <w:rPr>
          <w:sz w:val="24"/>
          <w:szCs w:val="24"/>
        </w:rPr>
        <w:t xml:space="preserve">l </w:t>
      </w:r>
      <w:r w:rsidR="0029736F" w:rsidRPr="00890BDD">
        <w:rPr>
          <w:sz w:val="24"/>
          <w:szCs w:val="24"/>
        </w:rPr>
        <w:t xml:space="preserve">prépare les décisions à prendre par le </w:t>
      </w:r>
      <w:proofErr w:type="spellStart"/>
      <w:r w:rsidR="0029736F" w:rsidRPr="00890BDD">
        <w:rPr>
          <w:sz w:val="24"/>
          <w:szCs w:val="24"/>
        </w:rPr>
        <w:t>CoPiL</w:t>
      </w:r>
      <w:proofErr w:type="spellEnd"/>
    </w:p>
    <w:p w:rsidR="00164CBF" w:rsidRPr="00890BDD" w:rsidRDefault="00164CBF" w:rsidP="00572830">
      <w:pPr>
        <w:jc w:val="both"/>
        <w:rPr>
          <w:sz w:val="24"/>
          <w:szCs w:val="24"/>
        </w:rPr>
      </w:pPr>
      <w:r w:rsidRPr="00890BDD">
        <w:rPr>
          <w:sz w:val="24"/>
          <w:szCs w:val="24"/>
        </w:rPr>
        <w:t>Fréquen</w:t>
      </w:r>
      <w:r w:rsidR="001A261D">
        <w:rPr>
          <w:sz w:val="24"/>
          <w:szCs w:val="24"/>
        </w:rPr>
        <w:t>c</w:t>
      </w:r>
      <w:r w:rsidRPr="00890BDD">
        <w:rPr>
          <w:sz w:val="24"/>
          <w:szCs w:val="24"/>
        </w:rPr>
        <w:t>e des CT : Mensuelle.</w:t>
      </w:r>
    </w:p>
    <w:p w:rsidR="00164CBF" w:rsidRPr="00890BDD" w:rsidRDefault="00164CBF" w:rsidP="00572830">
      <w:pPr>
        <w:jc w:val="both"/>
        <w:rPr>
          <w:sz w:val="24"/>
          <w:szCs w:val="24"/>
        </w:rPr>
      </w:pPr>
      <w:r w:rsidRPr="00890BDD">
        <w:rPr>
          <w:sz w:val="24"/>
          <w:szCs w:val="24"/>
        </w:rPr>
        <w:t xml:space="preserve">Les CR sont disponibles sur la plateforme </w:t>
      </w:r>
      <w:proofErr w:type="spellStart"/>
      <w:r w:rsidRPr="00890BDD">
        <w:rPr>
          <w:sz w:val="24"/>
          <w:szCs w:val="24"/>
        </w:rPr>
        <w:t>Mahara</w:t>
      </w:r>
      <w:proofErr w:type="spellEnd"/>
      <w:r w:rsidRPr="00890BDD">
        <w:rPr>
          <w:sz w:val="24"/>
          <w:szCs w:val="24"/>
        </w:rPr>
        <w:t xml:space="preserve"> et accessible</w:t>
      </w:r>
      <w:r w:rsidR="00AE4B44" w:rsidRPr="00890BDD">
        <w:rPr>
          <w:sz w:val="24"/>
          <w:szCs w:val="24"/>
        </w:rPr>
        <w:t>s</w:t>
      </w:r>
      <w:r w:rsidRPr="00890BDD">
        <w:rPr>
          <w:sz w:val="24"/>
          <w:szCs w:val="24"/>
        </w:rPr>
        <w:t xml:space="preserve"> à tous. </w:t>
      </w:r>
    </w:p>
    <w:p w:rsidR="00164CBF" w:rsidRPr="00890BDD" w:rsidRDefault="00F86A01" w:rsidP="00572830">
      <w:pPr>
        <w:jc w:val="both"/>
        <w:rPr>
          <w:sz w:val="24"/>
          <w:szCs w:val="24"/>
        </w:rPr>
      </w:pPr>
      <w:r w:rsidRPr="00890BDD">
        <w:rPr>
          <w:sz w:val="24"/>
          <w:szCs w:val="24"/>
        </w:rPr>
        <w:t>Animé par le chef de projet fonctionnel, le CT est composé des </w:t>
      </w:r>
      <w:r w:rsidR="00164CBF" w:rsidRPr="00890BDD">
        <w:rPr>
          <w:sz w:val="24"/>
          <w:szCs w:val="24"/>
        </w:rPr>
        <w:t>porteurs de portefeuilles +</w:t>
      </w:r>
      <w:r w:rsidR="009616F5" w:rsidRPr="00890BDD">
        <w:rPr>
          <w:sz w:val="24"/>
          <w:szCs w:val="24"/>
        </w:rPr>
        <w:t xml:space="preserve">des membres du groupe de coordination + </w:t>
      </w:r>
      <w:r w:rsidR="00D22234" w:rsidRPr="00890BDD">
        <w:rPr>
          <w:sz w:val="24"/>
          <w:szCs w:val="24"/>
        </w:rPr>
        <w:t xml:space="preserve">Chef de service COM + Responsable du SUP. </w:t>
      </w:r>
    </w:p>
    <w:p w:rsidR="0089157F" w:rsidRPr="00FC3EA9" w:rsidRDefault="0089157F" w:rsidP="00E0742B">
      <w:pPr>
        <w:spacing w:after="0" w:line="240" w:lineRule="auto"/>
        <w:jc w:val="both"/>
        <w:rPr>
          <w:b/>
          <w:color w:val="8064A2" w:themeColor="accent4"/>
          <w:sz w:val="24"/>
          <w:szCs w:val="24"/>
        </w:rPr>
      </w:pPr>
      <w:r w:rsidRPr="00FC3EA9">
        <w:rPr>
          <w:b/>
          <w:color w:val="8064A2" w:themeColor="accent4"/>
          <w:sz w:val="24"/>
          <w:szCs w:val="24"/>
        </w:rPr>
        <w:t xml:space="preserve">Missions du </w:t>
      </w:r>
      <w:r w:rsidR="009616F5" w:rsidRPr="00FC3EA9">
        <w:rPr>
          <w:b/>
          <w:color w:val="8064A2" w:themeColor="accent4"/>
          <w:sz w:val="24"/>
          <w:szCs w:val="24"/>
        </w:rPr>
        <w:t xml:space="preserve">chef de projet </w:t>
      </w:r>
      <w:r w:rsidRPr="00FC3EA9">
        <w:rPr>
          <w:b/>
          <w:color w:val="8064A2" w:themeColor="accent4"/>
          <w:sz w:val="24"/>
          <w:szCs w:val="24"/>
        </w:rPr>
        <w:t>fonctionnel du projet </w:t>
      </w:r>
    </w:p>
    <w:p w:rsidR="0089157F" w:rsidRPr="00890BDD" w:rsidRDefault="0089157F" w:rsidP="006709AD">
      <w:pPr>
        <w:pStyle w:val="Paragraphedeliste"/>
        <w:numPr>
          <w:ilvl w:val="0"/>
          <w:numId w:val="5"/>
        </w:numPr>
        <w:tabs>
          <w:tab w:val="left" w:pos="6946"/>
        </w:tabs>
        <w:rPr>
          <w:rFonts w:asciiTheme="minorHAnsi" w:hAnsiTheme="minorHAnsi"/>
        </w:rPr>
      </w:pPr>
      <w:r w:rsidRPr="00890BDD">
        <w:rPr>
          <w:rFonts w:asciiTheme="minorHAnsi" w:hAnsiTheme="minorHAnsi"/>
        </w:rPr>
        <w:t xml:space="preserve">Animer le CT : définir l’ordre du jour, préparer les  décisions à arbitrer </w:t>
      </w:r>
      <w:r w:rsidRPr="007C5A6C">
        <w:rPr>
          <w:rFonts w:asciiTheme="minorHAnsi" w:hAnsiTheme="minorHAnsi"/>
        </w:rPr>
        <w:t xml:space="preserve">par le </w:t>
      </w:r>
      <w:proofErr w:type="spellStart"/>
      <w:r w:rsidRPr="007C5A6C">
        <w:rPr>
          <w:rFonts w:asciiTheme="minorHAnsi" w:hAnsiTheme="minorHAnsi"/>
        </w:rPr>
        <w:t>CoPiL</w:t>
      </w:r>
      <w:proofErr w:type="spellEnd"/>
      <w:r w:rsidRPr="00890BDD">
        <w:rPr>
          <w:rFonts w:asciiTheme="minorHAnsi" w:hAnsiTheme="minorHAnsi"/>
        </w:rPr>
        <w:t>.</w:t>
      </w:r>
    </w:p>
    <w:p w:rsidR="00BC6645" w:rsidRPr="00890BDD" w:rsidRDefault="00BC6645" w:rsidP="00E0742B">
      <w:pPr>
        <w:pStyle w:val="Paragraphedeliste"/>
        <w:numPr>
          <w:ilvl w:val="0"/>
          <w:numId w:val="5"/>
        </w:numPr>
        <w:rPr>
          <w:rFonts w:asciiTheme="minorHAnsi" w:hAnsiTheme="minorHAnsi"/>
        </w:rPr>
      </w:pPr>
      <w:r w:rsidRPr="00890BDD">
        <w:rPr>
          <w:rFonts w:asciiTheme="minorHAnsi" w:hAnsiTheme="minorHAnsi"/>
        </w:rPr>
        <w:t xml:space="preserve">Superviser et coordonner les travaux des différents portefeuilles en veillant à conserver une vue d’ensemble de l’avancement du projet </w:t>
      </w:r>
    </w:p>
    <w:p w:rsidR="00BC6645" w:rsidRPr="00890BDD" w:rsidRDefault="00BC6645" w:rsidP="00E0742B">
      <w:pPr>
        <w:pStyle w:val="Paragraphedeliste"/>
        <w:numPr>
          <w:ilvl w:val="0"/>
          <w:numId w:val="5"/>
        </w:numPr>
        <w:rPr>
          <w:rFonts w:asciiTheme="minorHAnsi" w:hAnsiTheme="minorHAnsi"/>
        </w:rPr>
      </w:pPr>
      <w:r w:rsidRPr="00890BDD">
        <w:rPr>
          <w:rFonts w:asciiTheme="minorHAnsi" w:hAnsiTheme="minorHAnsi"/>
        </w:rPr>
        <w:t>Planifier et organiser les réunions nécessaires à l’avancement du projet</w:t>
      </w:r>
    </w:p>
    <w:p w:rsidR="00BC6645" w:rsidRPr="00890BDD" w:rsidRDefault="00BC6645" w:rsidP="00E0742B">
      <w:pPr>
        <w:pStyle w:val="Paragraphedeliste"/>
        <w:numPr>
          <w:ilvl w:val="0"/>
          <w:numId w:val="5"/>
        </w:numPr>
        <w:rPr>
          <w:rFonts w:asciiTheme="minorHAnsi" w:hAnsiTheme="minorHAnsi"/>
        </w:rPr>
      </w:pPr>
      <w:r w:rsidRPr="00890BDD">
        <w:rPr>
          <w:rFonts w:asciiTheme="minorHAnsi" w:hAnsiTheme="minorHAnsi"/>
        </w:rPr>
        <w:t>Rédiger et</w:t>
      </w:r>
      <w:r w:rsidR="006709AD" w:rsidRPr="00890BDD">
        <w:rPr>
          <w:rFonts w:asciiTheme="minorHAnsi" w:hAnsiTheme="minorHAnsi"/>
        </w:rPr>
        <w:t>/ou</w:t>
      </w:r>
      <w:r w:rsidRPr="00890BDD">
        <w:rPr>
          <w:rFonts w:asciiTheme="minorHAnsi" w:hAnsiTheme="minorHAnsi"/>
        </w:rPr>
        <w:t xml:space="preserve"> coordonner la rédaction de documents, </w:t>
      </w:r>
      <w:proofErr w:type="spellStart"/>
      <w:r w:rsidRPr="00890BDD">
        <w:rPr>
          <w:rFonts w:asciiTheme="minorHAnsi" w:hAnsiTheme="minorHAnsi"/>
        </w:rPr>
        <w:t>compte-rendus</w:t>
      </w:r>
      <w:proofErr w:type="spellEnd"/>
    </w:p>
    <w:p w:rsidR="00BC6645" w:rsidRPr="00890BDD" w:rsidRDefault="00BC6645" w:rsidP="00E0742B">
      <w:pPr>
        <w:pStyle w:val="Paragraphedeliste"/>
        <w:numPr>
          <w:ilvl w:val="0"/>
          <w:numId w:val="5"/>
        </w:numPr>
        <w:rPr>
          <w:rFonts w:asciiTheme="minorHAnsi" w:hAnsiTheme="minorHAnsi"/>
        </w:rPr>
      </w:pPr>
      <w:r w:rsidRPr="00890BDD">
        <w:rPr>
          <w:rFonts w:asciiTheme="minorHAnsi" w:hAnsiTheme="minorHAnsi"/>
        </w:rPr>
        <w:t xml:space="preserve">Garantir la transmission des informations / communication </w:t>
      </w:r>
    </w:p>
    <w:p w:rsidR="009616F5" w:rsidRPr="00890BDD" w:rsidRDefault="009616F5" w:rsidP="009616F5">
      <w:pPr>
        <w:pStyle w:val="Paragraphedeliste"/>
        <w:numPr>
          <w:ilvl w:val="0"/>
          <w:numId w:val="5"/>
        </w:numPr>
        <w:jc w:val="both"/>
        <w:rPr>
          <w:rFonts w:asciiTheme="minorHAnsi" w:hAnsiTheme="minorHAnsi"/>
        </w:rPr>
      </w:pPr>
      <w:r w:rsidRPr="00890BDD">
        <w:rPr>
          <w:rFonts w:asciiTheme="minorHAnsi" w:hAnsiTheme="minorHAnsi"/>
        </w:rPr>
        <w:lastRenderedPageBreak/>
        <w:t xml:space="preserve">Veiller </w:t>
      </w:r>
      <w:r w:rsidR="00BC6645" w:rsidRPr="00890BDD">
        <w:rPr>
          <w:rFonts w:asciiTheme="minorHAnsi" w:hAnsiTheme="minorHAnsi"/>
        </w:rPr>
        <w:t xml:space="preserve">à la cohérence des actions conduites et au respect des orientations prises en </w:t>
      </w:r>
      <w:proofErr w:type="spellStart"/>
      <w:r w:rsidR="00BC6645" w:rsidRPr="00890BDD">
        <w:rPr>
          <w:rFonts w:asciiTheme="minorHAnsi" w:hAnsiTheme="minorHAnsi"/>
        </w:rPr>
        <w:t>CoPiL</w:t>
      </w:r>
      <w:proofErr w:type="spellEnd"/>
      <w:r w:rsidR="00BC6645" w:rsidRPr="00890BDD">
        <w:rPr>
          <w:rFonts w:asciiTheme="minorHAnsi" w:hAnsiTheme="minorHAnsi"/>
        </w:rPr>
        <w:t xml:space="preserve"> et des décisions validées en CT. </w:t>
      </w:r>
    </w:p>
    <w:p w:rsidR="0089157F" w:rsidRPr="00890BDD" w:rsidRDefault="009616F5" w:rsidP="009616F5">
      <w:pPr>
        <w:pStyle w:val="Paragraphedeliste"/>
        <w:numPr>
          <w:ilvl w:val="0"/>
          <w:numId w:val="10"/>
        </w:numPr>
        <w:jc w:val="both"/>
        <w:rPr>
          <w:rFonts w:asciiTheme="minorHAnsi" w:hAnsiTheme="minorHAnsi"/>
        </w:rPr>
      </w:pPr>
      <w:r w:rsidRPr="00890BDD">
        <w:rPr>
          <w:rFonts w:asciiTheme="minorHAnsi" w:hAnsiTheme="minorHAnsi"/>
        </w:rPr>
        <w:t xml:space="preserve">S’assurer du respect </w:t>
      </w:r>
      <w:r w:rsidR="00BC6645" w:rsidRPr="00890BDD">
        <w:rPr>
          <w:rFonts w:asciiTheme="minorHAnsi" w:hAnsiTheme="minorHAnsi"/>
        </w:rPr>
        <w:t>des contraintes calendaires et budgétaire</w:t>
      </w:r>
      <w:r w:rsidR="00FC4439" w:rsidRPr="00890BDD">
        <w:rPr>
          <w:rFonts w:asciiTheme="minorHAnsi" w:hAnsiTheme="minorHAnsi"/>
        </w:rPr>
        <w:t>s, en coordination avec la DGPI, chargée du suivi du chantier.</w:t>
      </w:r>
    </w:p>
    <w:p w:rsidR="009616F5" w:rsidRPr="002B13CE" w:rsidRDefault="009616F5" w:rsidP="00572830">
      <w:pPr>
        <w:jc w:val="both"/>
        <w:rPr>
          <w:b/>
          <w:color w:val="339966"/>
          <w:sz w:val="24"/>
          <w:szCs w:val="24"/>
        </w:rPr>
      </w:pPr>
    </w:p>
    <w:p w:rsidR="00FE75C1" w:rsidRPr="00FC3EA9" w:rsidRDefault="00164CBF" w:rsidP="00572830">
      <w:pPr>
        <w:jc w:val="both"/>
        <w:rPr>
          <w:b/>
          <w:color w:val="365F91" w:themeColor="accent1" w:themeShade="BF"/>
          <w:sz w:val="24"/>
          <w:szCs w:val="24"/>
        </w:rPr>
      </w:pPr>
      <w:r w:rsidRPr="00FC3EA9">
        <w:rPr>
          <w:b/>
          <w:color w:val="365F91" w:themeColor="accent1" w:themeShade="BF"/>
          <w:sz w:val="24"/>
          <w:szCs w:val="24"/>
        </w:rPr>
        <w:t>Le</w:t>
      </w:r>
      <w:r w:rsidR="00FE75C1" w:rsidRPr="00FC3EA9">
        <w:rPr>
          <w:b/>
          <w:color w:val="365F91" w:themeColor="accent1" w:themeShade="BF"/>
          <w:sz w:val="24"/>
          <w:szCs w:val="24"/>
        </w:rPr>
        <w:t xml:space="preserve"> Groupe de Coordination </w:t>
      </w:r>
    </w:p>
    <w:p w:rsidR="00BC6645" w:rsidRPr="00890BDD" w:rsidRDefault="00BC6645" w:rsidP="00BC6645">
      <w:pPr>
        <w:jc w:val="both"/>
        <w:rPr>
          <w:sz w:val="24"/>
          <w:szCs w:val="24"/>
        </w:rPr>
      </w:pPr>
      <w:r w:rsidRPr="00890BDD">
        <w:rPr>
          <w:sz w:val="24"/>
          <w:szCs w:val="24"/>
        </w:rPr>
        <w:t>Il soutient</w:t>
      </w:r>
      <w:r w:rsidR="00572830" w:rsidRPr="00890BDD">
        <w:rPr>
          <w:sz w:val="24"/>
          <w:szCs w:val="24"/>
        </w:rPr>
        <w:t xml:space="preserve"> le chef de projet dans la réalisation des objectifs. </w:t>
      </w:r>
      <w:r w:rsidR="00E0742B" w:rsidRPr="00890BDD">
        <w:rPr>
          <w:sz w:val="24"/>
          <w:szCs w:val="24"/>
        </w:rPr>
        <w:t>Groupe de ressources, i</w:t>
      </w:r>
      <w:r w:rsidRPr="00890BDD">
        <w:rPr>
          <w:sz w:val="24"/>
          <w:szCs w:val="24"/>
        </w:rPr>
        <w:t xml:space="preserve">l a un rôle de coordination et veille à ce que les objectifs soient conciliables avec les contraintes de terrain. </w:t>
      </w:r>
      <w:r w:rsidR="00572830" w:rsidRPr="00890BDD">
        <w:rPr>
          <w:sz w:val="24"/>
          <w:szCs w:val="24"/>
        </w:rPr>
        <w:t xml:space="preserve">Il rassemble les responsables des services </w:t>
      </w:r>
      <w:r w:rsidR="00572830" w:rsidRPr="007C5A6C">
        <w:rPr>
          <w:sz w:val="24"/>
          <w:szCs w:val="24"/>
        </w:rPr>
        <w:t xml:space="preserve">futurs </w:t>
      </w:r>
      <w:r w:rsidR="006709AD" w:rsidRPr="007C5A6C">
        <w:rPr>
          <w:sz w:val="24"/>
          <w:szCs w:val="24"/>
        </w:rPr>
        <w:t>du LC</w:t>
      </w:r>
      <w:r w:rsidR="007C5A6C" w:rsidRPr="007C5A6C">
        <w:rPr>
          <w:sz w:val="24"/>
          <w:szCs w:val="24"/>
        </w:rPr>
        <w:t>.</w:t>
      </w:r>
      <w:r w:rsidR="007C5A6C">
        <w:rPr>
          <w:strike/>
          <w:sz w:val="24"/>
          <w:szCs w:val="24"/>
        </w:rPr>
        <w:t xml:space="preserve"> </w:t>
      </w:r>
    </w:p>
    <w:p w:rsidR="00EB5277" w:rsidRPr="00890BDD" w:rsidRDefault="00E0742B" w:rsidP="00572830">
      <w:pPr>
        <w:jc w:val="both"/>
        <w:rPr>
          <w:sz w:val="24"/>
          <w:szCs w:val="24"/>
        </w:rPr>
      </w:pPr>
      <w:r w:rsidRPr="00890BDD">
        <w:rPr>
          <w:sz w:val="24"/>
          <w:szCs w:val="24"/>
        </w:rPr>
        <w:t xml:space="preserve">Fréquence des réunions du GC : hebdomadaire. L’ordre du jour est fixé par le chef de projet ou par un de ses membres. </w:t>
      </w:r>
    </w:p>
    <w:p w:rsidR="00E0742B" w:rsidRPr="00890BDD" w:rsidRDefault="00E0742B" w:rsidP="00572830">
      <w:pPr>
        <w:jc w:val="both"/>
        <w:rPr>
          <w:sz w:val="24"/>
          <w:szCs w:val="24"/>
        </w:rPr>
      </w:pPr>
      <w:r w:rsidRPr="00890BDD">
        <w:rPr>
          <w:sz w:val="24"/>
          <w:szCs w:val="24"/>
        </w:rPr>
        <w:t xml:space="preserve">Membres du GC : CLAM, SCD, Pôle Usages Numériques de la </w:t>
      </w:r>
      <w:proofErr w:type="spellStart"/>
      <w:r w:rsidRPr="00890BDD">
        <w:rPr>
          <w:sz w:val="24"/>
          <w:szCs w:val="24"/>
        </w:rPr>
        <w:t>DNUm</w:t>
      </w:r>
      <w:proofErr w:type="spellEnd"/>
      <w:r w:rsidRPr="00890BDD">
        <w:rPr>
          <w:sz w:val="24"/>
          <w:szCs w:val="24"/>
        </w:rPr>
        <w:t>, ainsi que le chargé de mission IP-TICE.</w:t>
      </w:r>
    </w:p>
    <w:p w:rsidR="00E0742B" w:rsidRPr="00FC3EA9" w:rsidRDefault="00E0742B" w:rsidP="00572830">
      <w:pPr>
        <w:jc w:val="both"/>
        <w:rPr>
          <w:b/>
          <w:color w:val="E36C0A" w:themeColor="accent6" w:themeShade="BF"/>
          <w:sz w:val="24"/>
          <w:szCs w:val="24"/>
        </w:rPr>
      </w:pPr>
      <w:r w:rsidRPr="00FC3EA9">
        <w:rPr>
          <w:b/>
          <w:color w:val="E36C0A" w:themeColor="accent6" w:themeShade="BF"/>
          <w:sz w:val="24"/>
          <w:szCs w:val="24"/>
        </w:rPr>
        <w:t>Les Porteurs de Portefeuilles </w:t>
      </w:r>
    </w:p>
    <w:p w:rsidR="00E520A0" w:rsidRPr="00890BDD" w:rsidRDefault="006709AD" w:rsidP="009B2EA7">
      <w:pPr>
        <w:jc w:val="both"/>
        <w:rPr>
          <w:color w:val="000000" w:themeColor="text1"/>
          <w:sz w:val="24"/>
          <w:szCs w:val="24"/>
        </w:rPr>
      </w:pPr>
      <w:r w:rsidRPr="00890BDD">
        <w:rPr>
          <w:color w:val="000000" w:themeColor="text1"/>
          <w:sz w:val="24"/>
          <w:szCs w:val="24"/>
        </w:rPr>
        <w:t xml:space="preserve">Ils sont nommés par le </w:t>
      </w:r>
      <w:proofErr w:type="spellStart"/>
      <w:r w:rsidRPr="00890BDD">
        <w:rPr>
          <w:color w:val="000000" w:themeColor="text1"/>
          <w:sz w:val="24"/>
          <w:szCs w:val="24"/>
        </w:rPr>
        <w:t>CoPiL</w:t>
      </w:r>
      <w:proofErr w:type="spellEnd"/>
      <w:r w:rsidRPr="00890BDD">
        <w:rPr>
          <w:color w:val="000000" w:themeColor="text1"/>
          <w:sz w:val="24"/>
          <w:szCs w:val="24"/>
        </w:rPr>
        <w:t xml:space="preserve">, sur proposition du CT. Ils ont </w:t>
      </w:r>
      <w:r w:rsidR="00E520A0" w:rsidRPr="00890BDD">
        <w:rPr>
          <w:color w:val="000000" w:themeColor="text1"/>
          <w:sz w:val="24"/>
          <w:szCs w:val="24"/>
        </w:rPr>
        <w:t xml:space="preserve">un rôle de référent et coordonnent les différents groupes de travail correspondant à la thématique de leur portefeuille. </w:t>
      </w:r>
    </w:p>
    <w:p w:rsidR="009B2EA7" w:rsidRPr="00890BDD" w:rsidRDefault="00E520A0" w:rsidP="009B2EA7">
      <w:pPr>
        <w:jc w:val="both"/>
        <w:rPr>
          <w:color w:val="000000" w:themeColor="text1"/>
          <w:sz w:val="24"/>
          <w:szCs w:val="24"/>
        </w:rPr>
      </w:pPr>
      <w:r w:rsidRPr="00890BDD">
        <w:rPr>
          <w:color w:val="000000" w:themeColor="text1"/>
          <w:sz w:val="24"/>
          <w:szCs w:val="24"/>
        </w:rPr>
        <w:t xml:space="preserve">Ils fédèrent </w:t>
      </w:r>
      <w:r w:rsidR="006709AD" w:rsidRPr="00890BDD">
        <w:rPr>
          <w:color w:val="000000" w:themeColor="text1"/>
          <w:sz w:val="24"/>
          <w:szCs w:val="24"/>
        </w:rPr>
        <w:t xml:space="preserve">les acteurs de différents services autour d’actions </w:t>
      </w:r>
      <w:r w:rsidR="009B2EA7" w:rsidRPr="00890BDD">
        <w:rPr>
          <w:color w:val="000000" w:themeColor="text1"/>
          <w:sz w:val="24"/>
          <w:szCs w:val="24"/>
        </w:rPr>
        <w:t xml:space="preserve">indispensables à la bonne marche du projet ou préfigurant déjà un service ou un dispositif voué à être implanté dans le Learning Center. </w:t>
      </w:r>
      <w:r w:rsidR="006709AD" w:rsidRPr="00890BDD">
        <w:rPr>
          <w:color w:val="000000" w:themeColor="text1"/>
          <w:sz w:val="24"/>
          <w:szCs w:val="24"/>
        </w:rPr>
        <w:t xml:space="preserve"> </w:t>
      </w:r>
    </w:p>
    <w:p w:rsidR="000C2C7F" w:rsidRPr="00890BDD" w:rsidRDefault="009B2EA7" w:rsidP="009B2EA7">
      <w:pPr>
        <w:jc w:val="both"/>
        <w:rPr>
          <w:color w:val="000000" w:themeColor="text1"/>
          <w:sz w:val="24"/>
          <w:szCs w:val="24"/>
        </w:rPr>
      </w:pPr>
      <w:r w:rsidRPr="00890BDD">
        <w:rPr>
          <w:color w:val="000000" w:themeColor="text1"/>
          <w:sz w:val="24"/>
          <w:szCs w:val="24"/>
        </w:rPr>
        <w:t>Ses missions, validées en CT, sont définies dans une feuille de route comprenant : listing des tâches à conduire, échéancier, budg</w:t>
      </w:r>
      <w:r w:rsidR="00E520A0" w:rsidRPr="00890BDD">
        <w:rPr>
          <w:color w:val="000000" w:themeColor="text1"/>
          <w:sz w:val="24"/>
          <w:szCs w:val="24"/>
        </w:rPr>
        <w:t xml:space="preserve">et </w:t>
      </w:r>
      <w:r w:rsidRPr="00890BDD">
        <w:rPr>
          <w:color w:val="000000" w:themeColor="text1"/>
          <w:sz w:val="24"/>
          <w:szCs w:val="24"/>
        </w:rPr>
        <w:t xml:space="preserve">éventuel. Elles sont amenées à évoluer au fil de l’avancement du projet. </w:t>
      </w:r>
    </w:p>
    <w:p w:rsidR="009B2EA7" w:rsidRPr="00890BDD" w:rsidRDefault="009B2EA7" w:rsidP="009B2EA7">
      <w:pPr>
        <w:jc w:val="both"/>
        <w:rPr>
          <w:color w:val="000000" w:themeColor="text1"/>
          <w:sz w:val="24"/>
          <w:szCs w:val="24"/>
        </w:rPr>
      </w:pPr>
      <w:r w:rsidRPr="00890BDD">
        <w:rPr>
          <w:color w:val="000000" w:themeColor="text1"/>
          <w:sz w:val="24"/>
          <w:szCs w:val="24"/>
        </w:rPr>
        <w:t>Il revient au porteur de portefeuille de :</w:t>
      </w:r>
    </w:p>
    <w:p w:rsidR="00086E57" w:rsidRPr="00890BDD" w:rsidRDefault="00086E57" w:rsidP="009B2EA7">
      <w:pPr>
        <w:pStyle w:val="Paragraphedeliste"/>
        <w:numPr>
          <w:ilvl w:val="0"/>
          <w:numId w:val="9"/>
        </w:numPr>
        <w:jc w:val="both"/>
        <w:rPr>
          <w:rFonts w:asciiTheme="minorHAnsi" w:hAnsiTheme="minorHAnsi"/>
        </w:rPr>
      </w:pPr>
      <w:r w:rsidRPr="00890BDD">
        <w:rPr>
          <w:rFonts w:asciiTheme="minorHAnsi" w:hAnsiTheme="minorHAnsi"/>
        </w:rPr>
        <w:t xml:space="preserve">Définir </w:t>
      </w:r>
      <w:r w:rsidR="00E520A0" w:rsidRPr="00890BDD">
        <w:rPr>
          <w:rFonts w:asciiTheme="minorHAnsi" w:hAnsiTheme="minorHAnsi"/>
        </w:rPr>
        <w:t xml:space="preserve">de manière concertée </w:t>
      </w:r>
      <w:r w:rsidRPr="00890BDD">
        <w:rPr>
          <w:rFonts w:asciiTheme="minorHAnsi" w:hAnsiTheme="minorHAnsi"/>
        </w:rPr>
        <w:t>le périmètre des actions qui lui sont confiées</w:t>
      </w:r>
      <w:r w:rsidR="00E520A0" w:rsidRPr="00890BDD">
        <w:rPr>
          <w:rFonts w:asciiTheme="minorHAnsi" w:hAnsiTheme="minorHAnsi"/>
        </w:rPr>
        <w:t xml:space="preserve"> (</w:t>
      </w:r>
      <w:r w:rsidR="00FC3EA9">
        <w:rPr>
          <w:rFonts w:asciiTheme="minorHAnsi" w:hAnsiTheme="minorHAnsi"/>
        </w:rPr>
        <w:t xml:space="preserve">cf. </w:t>
      </w:r>
      <w:r w:rsidR="009B2EA7" w:rsidRPr="00890BDD">
        <w:rPr>
          <w:rFonts w:asciiTheme="minorHAnsi" w:hAnsiTheme="minorHAnsi"/>
        </w:rPr>
        <w:t>annexe</w:t>
      </w:r>
      <w:r w:rsidR="00890BDD">
        <w:rPr>
          <w:rFonts w:asciiTheme="minorHAnsi" w:hAnsiTheme="minorHAnsi"/>
        </w:rPr>
        <w:t xml:space="preserve"> 2</w:t>
      </w:r>
      <w:r w:rsidR="009B2EA7" w:rsidRPr="00890BDD">
        <w:rPr>
          <w:rFonts w:asciiTheme="minorHAnsi" w:hAnsiTheme="minorHAnsi"/>
        </w:rPr>
        <w:t>)</w:t>
      </w:r>
    </w:p>
    <w:p w:rsidR="00086E57" w:rsidRPr="00890BDD" w:rsidRDefault="00086E57" w:rsidP="00E0742B">
      <w:pPr>
        <w:pStyle w:val="Paragraphedeliste"/>
        <w:numPr>
          <w:ilvl w:val="0"/>
          <w:numId w:val="9"/>
        </w:numPr>
        <w:jc w:val="both"/>
        <w:rPr>
          <w:rFonts w:asciiTheme="minorHAnsi" w:hAnsiTheme="minorHAnsi"/>
        </w:rPr>
      </w:pPr>
      <w:r w:rsidRPr="00890BDD">
        <w:rPr>
          <w:rFonts w:asciiTheme="minorHAnsi" w:hAnsiTheme="minorHAnsi"/>
        </w:rPr>
        <w:t>Coordonner les actions des différents</w:t>
      </w:r>
      <w:r w:rsidR="00FC4439" w:rsidRPr="00890BDD">
        <w:rPr>
          <w:rFonts w:asciiTheme="minorHAnsi" w:hAnsiTheme="minorHAnsi"/>
        </w:rPr>
        <w:t xml:space="preserve"> membres de son groupe</w:t>
      </w:r>
      <w:r w:rsidRPr="00890BDD">
        <w:rPr>
          <w:rFonts w:asciiTheme="minorHAnsi" w:hAnsiTheme="minorHAnsi"/>
        </w:rPr>
        <w:t>-projet</w:t>
      </w:r>
    </w:p>
    <w:p w:rsidR="00086E57" w:rsidRPr="00890BDD" w:rsidRDefault="00086E57" w:rsidP="009B2EA7">
      <w:pPr>
        <w:pStyle w:val="Paragraphedeliste"/>
        <w:numPr>
          <w:ilvl w:val="0"/>
          <w:numId w:val="9"/>
        </w:numPr>
        <w:jc w:val="both"/>
        <w:rPr>
          <w:rFonts w:asciiTheme="minorHAnsi" w:hAnsiTheme="minorHAnsi"/>
        </w:rPr>
      </w:pPr>
      <w:r w:rsidRPr="00890BDD">
        <w:rPr>
          <w:rFonts w:asciiTheme="minorHAnsi" w:hAnsiTheme="minorHAnsi"/>
        </w:rPr>
        <w:t xml:space="preserve">Proposer le planning prévisionnel des travaux des groupes. </w:t>
      </w:r>
    </w:p>
    <w:p w:rsidR="00086E57" w:rsidRPr="00890BDD" w:rsidRDefault="00086E57" w:rsidP="00086E57">
      <w:pPr>
        <w:pStyle w:val="Paragraphedeliste"/>
        <w:numPr>
          <w:ilvl w:val="0"/>
          <w:numId w:val="9"/>
        </w:numPr>
        <w:jc w:val="both"/>
        <w:rPr>
          <w:rFonts w:asciiTheme="minorHAnsi" w:hAnsiTheme="minorHAnsi"/>
        </w:rPr>
      </w:pPr>
      <w:r w:rsidRPr="00890BDD">
        <w:rPr>
          <w:rFonts w:asciiTheme="minorHAnsi" w:hAnsiTheme="minorHAnsi"/>
        </w:rPr>
        <w:t>Rendre compte de l’avancée des travaux des groupes via des relevés de décisions des différents groupes de travail au chef de projet/Groupe de coordination</w:t>
      </w:r>
      <w:r w:rsidR="00FC4439" w:rsidRPr="00890BDD">
        <w:rPr>
          <w:rFonts w:asciiTheme="minorHAnsi" w:hAnsiTheme="minorHAnsi"/>
        </w:rPr>
        <w:t>.</w:t>
      </w:r>
    </w:p>
    <w:p w:rsidR="00FC4439" w:rsidRPr="00890BDD" w:rsidRDefault="00FC4439" w:rsidP="00086E57">
      <w:pPr>
        <w:pStyle w:val="Paragraphedeliste"/>
        <w:numPr>
          <w:ilvl w:val="0"/>
          <w:numId w:val="9"/>
        </w:numPr>
        <w:jc w:val="both"/>
        <w:rPr>
          <w:rFonts w:asciiTheme="minorHAnsi" w:hAnsiTheme="minorHAnsi"/>
        </w:rPr>
      </w:pPr>
      <w:r w:rsidRPr="00890BDD">
        <w:rPr>
          <w:rFonts w:asciiTheme="minorHAnsi" w:hAnsiTheme="minorHAnsi"/>
        </w:rPr>
        <w:t>Porter à la connaissance du CT les sujets transverses (concernant deux PFP différents, par exemple)</w:t>
      </w:r>
      <w:r w:rsidR="008D4776" w:rsidRPr="00890BDD">
        <w:rPr>
          <w:rFonts w:asciiTheme="minorHAnsi" w:hAnsiTheme="minorHAnsi"/>
        </w:rPr>
        <w:t>, clarifier les difficultés. Demander d’éventuels arbitrages.</w:t>
      </w:r>
    </w:p>
    <w:p w:rsidR="00E520A0" w:rsidRPr="00890BDD" w:rsidRDefault="00E520A0" w:rsidP="008D4776">
      <w:pPr>
        <w:jc w:val="both"/>
        <w:rPr>
          <w:sz w:val="24"/>
          <w:szCs w:val="24"/>
        </w:rPr>
      </w:pPr>
    </w:p>
    <w:p w:rsidR="008D4776" w:rsidRPr="00890BDD" w:rsidRDefault="00E520A0" w:rsidP="008D4776">
      <w:pPr>
        <w:jc w:val="both"/>
        <w:rPr>
          <w:sz w:val="24"/>
          <w:szCs w:val="24"/>
        </w:rPr>
      </w:pPr>
      <w:r w:rsidRPr="00890BDD">
        <w:rPr>
          <w:sz w:val="24"/>
          <w:szCs w:val="24"/>
        </w:rPr>
        <w:t xml:space="preserve">Le porteur de portefeuille </w:t>
      </w:r>
      <w:r w:rsidR="000C2C7F" w:rsidRPr="00890BDD">
        <w:rPr>
          <w:sz w:val="24"/>
          <w:szCs w:val="24"/>
        </w:rPr>
        <w:t xml:space="preserve">dialogue </w:t>
      </w:r>
      <w:r w:rsidRPr="00890BDD">
        <w:rPr>
          <w:sz w:val="24"/>
          <w:szCs w:val="24"/>
        </w:rPr>
        <w:t>avec le</w:t>
      </w:r>
      <w:r w:rsidR="000C2C7F" w:rsidRPr="00890BDD">
        <w:rPr>
          <w:sz w:val="24"/>
          <w:szCs w:val="24"/>
        </w:rPr>
        <w:t xml:space="preserve"> chef de projet fonctionnel/ G</w:t>
      </w:r>
      <w:r w:rsidRPr="00890BDD">
        <w:rPr>
          <w:sz w:val="24"/>
          <w:szCs w:val="24"/>
        </w:rPr>
        <w:t>roupe de coordination.</w:t>
      </w:r>
    </w:p>
    <w:p w:rsidR="008D4776" w:rsidRPr="00FC3EA9" w:rsidRDefault="008D4776" w:rsidP="008D4776">
      <w:pPr>
        <w:jc w:val="both"/>
        <w:rPr>
          <w:b/>
          <w:color w:val="808080" w:themeColor="background1" w:themeShade="80"/>
          <w:sz w:val="24"/>
          <w:szCs w:val="24"/>
        </w:rPr>
      </w:pPr>
      <w:r w:rsidRPr="00FC3EA9">
        <w:rPr>
          <w:b/>
          <w:color w:val="808080" w:themeColor="background1" w:themeShade="80"/>
          <w:sz w:val="24"/>
          <w:szCs w:val="24"/>
        </w:rPr>
        <w:t>Les Membres</w:t>
      </w:r>
      <w:r w:rsidR="002A0183">
        <w:rPr>
          <w:b/>
          <w:color w:val="808080" w:themeColor="background1" w:themeShade="80"/>
          <w:sz w:val="24"/>
          <w:szCs w:val="24"/>
        </w:rPr>
        <w:t xml:space="preserve"> des Groupes de Travail</w:t>
      </w:r>
      <w:r w:rsidRPr="00FC3EA9">
        <w:rPr>
          <w:b/>
          <w:color w:val="808080" w:themeColor="background1" w:themeShade="80"/>
          <w:sz w:val="24"/>
          <w:szCs w:val="24"/>
        </w:rPr>
        <w:t> </w:t>
      </w:r>
    </w:p>
    <w:p w:rsidR="008D4776" w:rsidRPr="00890BDD" w:rsidRDefault="008D4776" w:rsidP="008D4776">
      <w:pPr>
        <w:jc w:val="both"/>
        <w:rPr>
          <w:sz w:val="24"/>
          <w:szCs w:val="24"/>
        </w:rPr>
      </w:pPr>
      <w:r w:rsidRPr="00890BDD">
        <w:rPr>
          <w:sz w:val="24"/>
          <w:szCs w:val="24"/>
        </w:rPr>
        <w:lastRenderedPageBreak/>
        <w:t>Ils sont choisis par le porteur de portefeuille, en concertation avec le chef de projet fonctionnel/Groupe de coordination</w:t>
      </w:r>
      <w:r w:rsidR="000C2C7F" w:rsidRPr="00890BDD">
        <w:rPr>
          <w:sz w:val="24"/>
          <w:szCs w:val="24"/>
        </w:rPr>
        <w:t xml:space="preserve"> –avec qui ils préciseront leur feuille de route-</w:t>
      </w:r>
      <w:r w:rsidRPr="00890BDD">
        <w:rPr>
          <w:sz w:val="24"/>
          <w:szCs w:val="24"/>
        </w:rPr>
        <w:t xml:space="preserve"> et le responsable hiérarchique du service concerné. Ils sont sollicités pour leur expertise </w:t>
      </w:r>
      <w:r w:rsidR="000C2C7F" w:rsidRPr="00890BDD">
        <w:rPr>
          <w:sz w:val="24"/>
          <w:szCs w:val="24"/>
        </w:rPr>
        <w:t>reconnue.</w:t>
      </w:r>
      <w:r w:rsidRPr="00890BDD">
        <w:rPr>
          <w:sz w:val="24"/>
          <w:szCs w:val="24"/>
        </w:rPr>
        <w:t xml:space="preserve"> Ils peuvent être mobilisés pour une mission à court, moyen, long terme.  </w:t>
      </w:r>
    </w:p>
    <w:p w:rsidR="001E6A0C" w:rsidRDefault="001E6A0C">
      <w:r>
        <w:br w:type="page"/>
      </w:r>
    </w:p>
    <w:p w:rsidR="001E6A0C" w:rsidRDefault="001E6A0C" w:rsidP="00F86A01">
      <w:pPr>
        <w:pStyle w:val="Titre2"/>
      </w:pPr>
      <w:r>
        <w:lastRenderedPageBreak/>
        <w:t>Annexe 1.</w:t>
      </w:r>
    </w:p>
    <w:p w:rsidR="001E6A0C" w:rsidRPr="00F86A01" w:rsidRDefault="001E6A0C" w:rsidP="00F86A01">
      <w:pPr>
        <w:pStyle w:val="Titre2"/>
        <w:rPr>
          <w:sz w:val="24"/>
          <w:szCs w:val="24"/>
        </w:rPr>
      </w:pPr>
      <w:r w:rsidRPr="00F86A01">
        <w:rPr>
          <w:sz w:val="24"/>
          <w:szCs w:val="24"/>
        </w:rPr>
        <w:t xml:space="preserve">Liste des membres des différentes instances, groupes de </w:t>
      </w:r>
      <w:r w:rsidR="00A86E09" w:rsidRPr="00F86A01">
        <w:rPr>
          <w:sz w:val="24"/>
          <w:szCs w:val="24"/>
        </w:rPr>
        <w:t>travail.</w:t>
      </w:r>
    </w:p>
    <w:p w:rsidR="00F86A01" w:rsidRDefault="00F86A01" w:rsidP="001E6A0C">
      <w:pPr>
        <w:pStyle w:val="Commentaire"/>
        <w:rPr>
          <w:b/>
          <w:sz w:val="24"/>
          <w:szCs w:val="24"/>
        </w:rPr>
      </w:pPr>
    </w:p>
    <w:p w:rsidR="00F86A01" w:rsidRPr="00F86A01" w:rsidRDefault="001E6A0C" w:rsidP="001E6A0C">
      <w:pPr>
        <w:pStyle w:val="Commentaire"/>
        <w:rPr>
          <w:sz w:val="24"/>
          <w:szCs w:val="24"/>
        </w:rPr>
      </w:pPr>
      <w:proofErr w:type="spellStart"/>
      <w:r w:rsidRPr="00F86A01">
        <w:rPr>
          <w:b/>
          <w:sz w:val="24"/>
          <w:szCs w:val="24"/>
        </w:rPr>
        <w:t>CoPiL</w:t>
      </w:r>
      <w:proofErr w:type="spellEnd"/>
      <w:r w:rsidRPr="00F86A01">
        <w:rPr>
          <w:b/>
          <w:sz w:val="24"/>
          <w:szCs w:val="24"/>
        </w:rPr>
        <w:t> :</w:t>
      </w:r>
      <w:r w:rsidRPr="00F86A01">
        <w:rPr>
          <w:sz w:val="24"/>
          <w:szCs w:val="24"/>
        </w:rPr>
        <w:t xml:space="preserve"> Christine </w:t>
      </w:r>
      <w:proofErr w:type="spellStart"/>
      <w:r w:rsidRPr="00F86A01">
        <w:rPr>
          <w:sz w:val="24"/>
          <w:szCs w:val="24"/>
        </w:rPr>
        <w:t>Gangloff</w:t>
      </w:r>
      <w:proofErr w:type="spellEnd"/>
      <w:r w:rsidRPr="00F86A01">
        <w:rPr>
          <w:sz w:val="24"/>
          <w:szCs w:val="24"/>
        </w:rPr>
        <w:t xml:space="preserve">-Ziegler, Alexandre </w:t>
      </w:r>
      <w:proofErr w:type="spellStart"/>
      <w:r w:rsidRPr="00F86A01">
        <w:rPr>
          <w:sz w:val="24"/>
          <w:szCs w:val="24"/>
        </w:rPr>
        <w:t>Hourcade</w:t>
      </w:r>
      <w:proofErr w:type="spellEnd"/>
      <w:r w:rsidRPr="00F86A01">
        <w:rPr>
          <w:sz w:val="24"/>
          <w:szCs w:val="24"/>
        </w:rPr>
        <w:t xml:space="preserve">, </w:t>
      </w:r>
      <w:r w:rsidR="00F86A01" w:rsidRPr="00F86A01">
        <w:rPr>
          <w:sz w:val="24"/>
          <w:szCs w:val="24"/>
        </w:rPr>
        <w:t xml:space="preserve">Jean-Marc </w:t>
      </w:r>
      <w:proofErr w:type="spellStart"/>
      <w:r w:rsidR="00F86A01" w:rsidRPr="00F86A01">
        <w:rPr>
          <w:sz w:val="24"/>
          <w:szCs w:val="24"/>
        </w:rPr>
        <w:t>Perronne</w:t>
      </w:r>
      <w:proofErr w:type="spellEnd"/>
      <w:r w:rsidR="00F86A01" w:rsidRPr="00F86A01">
        <w:rPr>
          <w:sz w:val="24"/>
          <w:szCs w:val="24"/>
        </w:rPr>
        <w:t>, Patrick Alliot, Dominique Meyer-</w:t>
      </w:r>
      <w:proofErr w:type="spellStart"/>
      <w:r w:rsidR="00F86A01" w:rsidRPr="00F86A01">
        <w:rPr>
          <w:sz w:val="24"/>
          <w:szCs w:val="24"/>
        </w:rPr>
        <w:t>Bolzinger</w:t>
      </w:r>
      <w:proofErr w:type="spellEnd"/>
      <w:r w:rsidR="00F86A01" w:rsidRPr="00F86A01">
        <w:rPr>
          <w:sz w:val="24"/>
          <w:szCs w:val="24"/>
        </w:rPr>
        <w:t xml:space="preserve">, Anne </w:t>
      </w:r>
      <w:proofErr w:type="spellStart"/>
      <w:r w:rsidR="00F86A01" w:rsidRPr="00F86A01">
        <w:rPr>
          <w:sz w:val="24"/>
          <w:szCs w:val="24"/>
        </w:rPr>
        <w:t>Boraud</w:t>
      </w:r>
      <w:proofErr w:type="spellEnd"/>
      <w:r w:rsidR="00F86A01" w:rsidRPr="00F86A01">
        <w:rPr>
          <w:sz w:val="24"/>
          <w:szCs w:val="24"/>
        </w:rPr>
        <w:t>.</w:t>
      </w:r>
    </w:p>
    <w:p w:rsidR="00890BDD" w:rsidRDefault="00F86A01" w:rsidP="00890BDD">
      <w:pPr>
        <w:jc w:val="both"/>
        <w:rPr>
          <w:sz w:val="24"/>
          <w:szCs w:val="24"/>
        </w:rPr>
      </w:pPr>
      <w:r w:rsidRPr="00F86A01">
        <w:rPr>
          <w:b/>
          <w:sz w:val="24"/>
          <w:szCs w:val="24"/>
        </w:rPr>
        <w:t>CT :</w:t>
      </w:r>
      <w:r w:rsidRPr="00F86A01">
        <w:rPr>
          <w:sz w:val="24"/>
          <w:szCs w:val="24"/>
        </w:rPr>
        <w:t xml:space="preserve"> </w:t>
      </w:r>
      <w:r w:rsidR="00890BDD" w:rsidRPr="000817AA">
        <w:rPr>
          <w:sz w:val="24"/>
          <w:szCs w:val="24"/>
        </w:rPr>
        <w:t xml:space="preserve">composé des porteurs de portefeuilles +des membres du groupe de coordination + Chef de service COM + Responsable du SUP. </w:t>
      </w:r>
    </w:p>
    <w:p w:rsidR="0058093D" w:rsidRDefault="0058093D" w:rsidP="00890BDD">
      <w:pPr>
        <w:jc w:val="both"/>
        <w:rPr>
          <w:sz w:val="24"/>
          <w:szCs w:val="24"/>
        </w:rPr>
      </w:pPr>
      <w:r w:rsidRPr="0058093D">
        <w:rPr>
          <w:b/>
          <w:sz w:val="24"/>
          <w:szCs w:val="24"/>
        </w:rPr>
        <w:t>GC :</w:t>
      </w:r>
      <w:r>
        <w:rPr>
          <w:sz w:val="24"/>
          <w:szCs w:val="24"/>
        </w:rPr>
        <w:t xml:space="preserve"> Anne </w:t>
      </w:r>
      <w:proofErr w:type="spellStart"/>
      <w:r>
        <w:rPr>
          <w:sz w:val="24"/>
          <w:szCs w:val="24"/>
        </w:rPr>
        <w:t>Boraud</w:t>
      </w:r>
      <w:proofErr w:type="spellEnd"/>
      <w:r>
        <w:rPr>
          <w:sz w:val="24"/>
          <w:szCs w:val="24"/>
        </w:rPr>
        <w:t xml:space="preserve">, Frédéric </w:t>
      </w:r>
      <w:proofErr w:type="spellStart"/>
      <w:r>
        <w:rPr>
          <w:sz w:val="24"/>
          <w:szCs w:val="24"/>
        </w:rPr>
        <w:t>Drouhin</w:t>
      </w:r>
      <w:proofErr w:type="spellEnd"/>
      <w:r>
        <w:rPr>
          <w:sz w:val="24"/>
          <w:szCs w:val="24"/>
        </w:rPr>
        <w:t>, Gilbert Pinot, Denise Rupert, Marc Weisser pour le SUP</w:t>
      </w:r>
    </w:p>
    <w:p w:rsidR="00256EF3" w:rsidRDefault="00256EF3" w:rsidP="0058093D">
      <w:pPr>
        <w:pStyle w:val="Titre3"/>
      </w:pPr>
    </w:p>
    <w:p w:rsidR="0058093D" w:rsidRDefault="0058093D" w:rsidP="0058093D">
      <w:pPr>
        <w:pStyle w:val="Titre3"/>
      </w:pPr>
      <w:r>
        <w:t>Propositions de noms pour les porteurs de portefeuilles.</w:t>
      </w:r>
    </w:p>
    <w:p w:rsidR="0058093D" w:rsidRPr="00D24A05" w:rsidRDefault="0058093D" w:rsidP="00890BDD">
      <w:pPr>
        <w:jc w:val="both"/>
        <w:rPr>
          <w:sz w:val="24"/>
          <w:szCs w:val="24"/>
        </w:rPr>
      </w:pPr>
    </w:p>
    <w:p w:rsidR="0058093D" w:rsidRPr="0058093D" w:rsidRDefault="0058093D" w:rsidP="00890BDD">
      <w:pPr>
        <w:jc w:val="both"/>
        <w:rPr>
          <w:sz w:val="24"/>
          <w:szCs w:val="24"/>
          <w:lang w:val="en-US"/>
        </w:rPr>
      </w:pPr>
      <w:proofErr w:type="gramStart"/>
      <w:r w:rsidRPr="0058093D">
        <w:rPr>
          <w:b/>
          <w:sz w:val="24"/>
          <w:szCs w:val="24"/>
          <w:lang w:val="en-US"/>
        </w:rPr>
        <w:t>PFP1 :</w:t>
      </w:r>
      <w:proofErr w:type="gramEnd"/>
      <w:r w:rsidRPr="0058093D">
        <w:rPr>
          <w:sz w:val="24"/>
          <w:szCs w:val="24"/>
          <w:lang w:val="en-US"/>
        </w:rPr>
        <w:t xml:space="preserve"> Viviane </w:t>
      </w:r>
      <w:proofErr w:type="spellStart"/>
      <w:r w:rsidRPr="0058093D">
        <w:rPr>
          <w:sz w:val="24"/>
          <w:szCs w:val="24"/>
          <w:lang w:val="en-US"/>
        </w:rPr>
        <w:t>Debenath</w:t>
      </w:r>
      <w:proofErr w:type="spellEnd"/>
      <w:r w:rsidRPr="0058093D">
        <w:rPr>
          <w:sz w:val="24"/>
          <w:szCs w:val="24"/>
          <w:lang w:val="en-US"/>
        </w:rPr>
        <w:t xml:space="preserve"> (SCD)</w:t>
      </w:r>
    </w:p>
    <w:p w:rsidR="0058093D" w:rsidRDefault="0058093D" w:rsidP="00890BDD">
      <w:pPr>
        <w:jc w:val="both"/>
        <w:rPr>
          <w:sz w:val="24"/>
          <w:szCs w:val="24"/>
          <w:lang w:val="en-US"/>
        </w:rPr>
      </w:pPr>
      <w:proofErr w:type="gramStart"/>
      <w:r w:rsidRPr="0058093D">
        <w:rPr>
          <w:b/>
          <w:sz w:val="24"/>
          <w:szCs w:val="24"/>
          <w:lang w:val="en-US"/>
        </w:rPr>
        <w:t>PFP2 :</w:t>
      </w:r>
      <w:proofErr w:type="gramEnd"/>
      <w:r>
        <w:rPr>
          <w:sz w:val="24"/>
          <w:szCs w:val="24"/>
          <w:lang w:val="en-US"/>
        </w:rPr>
        <w:t xml:space="preserve"> Denise Ru</w:t>
      </w:r>
      <w:r w:rsidRPr="0058093D">
        <w:rPr>
          <w:sz w:val="24"/>
          <w:szCs w:val="24"/>
          <w:lang w:val="en-US"/>
        </w:rPr>
        <w:t>pert (CLAM)</w:t>
      </w:r>
    </w:p>
    <w:p w:rsidR="0058093D" w:rsidRPr="00D24A05" w:rsidRDefault="0058093D" w:rsidP="00890BDD">
      <w:pPr>
        <w:jc w:val="both"/>
        <w:rPr>
          <w:sz w:val="24"/>
          <w:szCs w:val="24"/>
        </w:rPr>
      </w:pPr>
      <w:r w:rsidRPr="00D24A05">
        <w:rPr>
          <w:b/>
          <w:sz w:val="24"/>
          <w:szCs w:val="24"/>
        </w:rPr>
        <w:t>PFP3:</w:t>
      </w:r>
      <w:r w:rsidRPr="00D24A05">
        <w:rPr>
          <w:sz w:val="24"/>
          <w:szCs w:val="24"/>
        </w:rPr>
        <w:t xml:space="preserve"> Alain </w:t>
      </w:r>
      <w:proofErr w:type="spellStart"/>
      <w:r w:rsidRPr="00D24A05">
        <w:rPr>
          <w:sz w:val="24"/>
          <w:szCs w:val="24"/>
        </w:rPr>
        <w:t>Bolli</w:t>
      </w:r>
      <w:proofErr w:type="spellEnd"/>
      <w:r w:rsidRPr="00D24A05">
        <w:rPr>
          <w:sz w:val="24"/>
          <w:szCs w:val="24"/>
        </w:rPr>
        <w:t xml:space="preserve"> (</w:t>
      </w:r>
      <w:proofErr w:type="spellStart"/>
      <w:r w:rsidRPr="00D24A05">
        <w:rPr>
          <w:sz w:val="24"/>
          <w:szCs w:val="24"/>
        </w:rPr>
        <w:t>DNum</w:t>
      </w:r>
      <w:proofErr w:type="spellEnd"/>
      <w:r w:rsidRPr="00D24A05">
        <w:rPr>
          <w:sz w:val="24"/>
          <w:szCs w:val="24"/>
        </w:rPr>
        <w:t>)</w:t>
      </w:r>
    </w:p>
    <w:p w:rsidR="0058093D" w:rsidRPr="0058093D" w:rsidRDefault="0058093D" w:rsidP="00890BDD">
      <w:pPr>
        <w:jc w:val="both"/>
        <w:rPr>
          <w:sz w:val="24"/>
          <w:szCs w:val="24"/>
        </w:rPr>
      </w:pPr>
      <w:r w:rsidRPr="0058093D">
        <w:rPr>
          <w:b/>
          <w:sz w:val="24"/>
          <w:szCs w:val="24"/>
        </w:rPr>
        <w:t>PFP4:</w:t>
      </w:r>
      <w:r w:rsidRPr="0058093D">
        <w:rPr>
          <w:sz w:val="24"/>
          <w:szCs w:val="24"/>
        </w:rPr>
        <w:t xml:space="preserve"> à définir (en partie un prestataire extérieur)</w:t>
      </w:r>
      <w:r w:rsidR="004824FC">
        <w:rPr>
          <w:sz w:val="24"/>
          <w:szCs w:val="24"/>
        </w:rPr>
        <w:t xml:space="preserve">/ Sophie </w:t>
      </w:r>
      <w:proofErr w:type="spellStart"/>
      <w:r w:rsidR="004824FC">
        <w:rPr>
          <w:sz w:val="24"/>
          <w:szCs w:val="24"/>
        </w:rPr>
        <w:t>Dorn</w:t>
      </w:r>
      <w:proofErr w:type="spellEnd"/>
      <w:r w:rsidR="004824FC">
        <w:rPr>
          <w:sz w:val="24"/>
          <w:szCs w:val="24"/>
        </w:rPr>
        <w:t xml:space="preserve"> pour la partie GT COM</w:t>
      </w:r>
      <w:bookmarkStart w:id="0" w:name="_GoBack"/>
      <w:bookmarkEnd w:id="0"/>
    </w:p>
    <w:p w:rsidR="0058093D" w:rsidRDefault="0058093D" w:rsidP="00890BDD">
      <w:pPr>
        <w:jc w:val="both"/>
        <w:rPr>
          <w:sz w:val="24"/>
          <w:szCs w:val="24"/>
        </w:rPr>
      </w:pPr>
      <w:r w:rsidRPr="0058093D">
        <w:rPr>
          <w:b/>
          <w:sz w:val="24"/>
          <w:szCs w:val="24"/>
        </w:rPr>
        <w:t>PFP5 :</w:t>
      </w:r>
      <w:r>
        <w:rPr>
          <w:sz w:val="24"/>
          <w:szCs w:val="24"/>
        </w:rPr>
        <w:t xml:space="preserve"> Anne </w:t>
      </w:r>
      <w:proofErr w:type="spellStart"/>
      <w:r>
        <w:rPr>
          <w:sz w:val="24"/>
          <w:szCs w:val="24"/>
        </w:rPr>
        <w:t>Mangano</w:t>
      </w:r>
      <w:proofErr w:type="spellEnd"/>
      <w:r>
        <w:rPr>
          <w:sz w:val="24"/>
          <w:szCs w:val="24"/>
        </w:rPr>
        <w:t xml:space="preserve"> (DGPI)</w:t>
      </w:r>
    </w:p>
    <w:p w:rsidR="0058093D" w:rsidRPr="0058093D" w:rsidRDefault="0058093D" w:rsidP="00890BDD">
      <w:pPr>
        <w:jc w:val="both"/>
        <w:rPr>
          <w:sz w:val="24"/>
          <w:szCs w:val="24"/>
        </w:rPr>
      </w:pPr>
      <w:r w:rsidRPr="0058093D">
        <w:rPr>
          <w:b/>
          <w:sz w:val="24"/>
          <w:szCs w:val="24"/>
        </w:rPr>
        <w:t>PFP6 :</w:t>
      </w:r>
      <w:r>
        <w:rPr>
          <w:sz w:val="24"/>
          <w:szCs w:val="24"/>
        </w:rPr>
        <w:t xml:space="preserve"> Alexandre </w:t>
      </w:r>
      <w:proofErr w:type="spellStart"/>
      <w:r>
        <w:rPr>
          <w:sz w:val="24"/>
          <w:szCs w:val="24"/>
        </w:rPr>
        <w:t>Hourcade</w:t>
      </w:r>
      <w:proofErr w:type="spellEnd"/>
      <w:r>
        <w:rPr>
          <w:sz w:val="24"/>
          <w:szCs w:val="24"/>
        </w:rPr>
        <w:t xml:space="preserve"> (DGS)</w:t>
      </w:r>
    </w:p>
    <w:p w:rsidR="0058093D" w:rsidRPr="0058093D" w:rsidRDefault="0058093D" w:rsidP="00890BDD">
      <w:pPr>
        <w:jc w:val="both"/>
        <w:rPr>
          <w:sz w:val="24"/>
          <w:szCs w:val="24"/>
        </w:rPr>
      </w:pPr>
    </w:p>
    <w:p w:rsidR="00890BDD" w:rsidRPr="0058093D" w:rsidRDefault="00890BDD">
      <w:r w:rsidRPr="0058093D">
        <w:br w:type="page"/>
      </w:r>
    </w:p>
    <w:p w:rsidR="001E6A0C" w:rsidRDefault="00890BDD" w:rsidP="00FC3EA9">
      <w:pPr>
        <w:pStyle w:val="Titre2"/>
      </w:pPr>
      <w:r>
        <w:lastRenderedPageBreak/>
        <w:t>Annexe 2.</w:t>
      </w:r>
    </w:p>
    <w:p w:rsidR="00890BDD" w:rsidRDefault="00890BDD" w:rsidP="00B05BE0">
      <w:pPr>
        <w:pStyle w:val="Titre2"/>
      </w:pPr>
      <w:r>
        <w:t>Liste des Portefeuilles de Projet et proposition d’actions associées.</w:t>
      </w:r>
    </w:p>
    <w:p w:rsidR="00B05BE0" w:rsidRDefault="00B05BE0" w:rsidP="0058093D">
      <w:pPr>
        <w:pStyle w:val="Titre2"/>
      </w:pPr>
      <w:r>
        <w:t>A finaliser en dialogue avec les porteurs de portefeuilles.</w:t>
      </w:r>
      <w:r w:rsidR="00CD676F">
        <w:t xml:space="preserve"> A adapter selon les échéances du projet.</w:t>
      </w:r>
    </w:p>
    <w:p w:rsidR="0058093D" w:rsidRPr="0058093D" w:rsidRDefault="0058093D" w:rsidP="0058093D">
      <w:pPr>
        <w:pStyle w:val="Titre2"/>
      </w:pPr>
      <w:r>
        <w:t>Le porteur de portefeuille est référent, il proposera une organisation des groupes de travail qu’il suit (les PFP1.2, PFP1.3, etc…)</w:t>
      </w:r>
    </w:p>
    <w:p w:rsidR="00B05BE0" w:rsidRPr="00B05BE0" w:rsidRDefault="00B05BE0" w:rsidP="00B05BE0"/>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09"/>
        <w:gridCol w:w="6281"/>
      </w:tblGrid>
      <w:tr w:rsidR="00B05BE0" w:rsidRPr="00B05BE0" w:rsidTr="00B05BE0">
        <w:trPr>
          <w:trHeight w:val="375"/>
        </w:trPr>
        <w:tc>
          <w:tcPr>
            <w:tcW w:w="8990" w:type="dxa"/>
            <w:gridSpan w:val="2"/>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365F91"/>
                <w:sz w:val="28"/>
                <w:szCs w:val="28"/>
                <w:lang w:eastAsia="fr-FR"/>
              </w:rPr>
            </w:pPr>
            <w:r w:rsidRPr="00B05BE0">
              <w:rPr>
                <w:rFonts w:ascii="Cambria" w:eastAsia="Times New Roman" w:hAnsi="Cambria" w:cs="Times New Roman"/>
                <w:b/>
                <w:bCs/>
                <w:color w:val="365F91"/>
                <w:sz w:val="28"/>
                <w:szCs w:val="28"/>
                <w:lang w:eastAsia="fr-FR"/>
              </w:rPr>
              <w:t>PORTEFEUILLE de PROJETS 1 : ACCES et USAGES AUTONOMES</w:t>
            </w:r>
          </w:p>
        </w:tc>
      </w:tr>
      <w:tr w:rsidR="00B05BE0" w:rsidRPr="00B05BE0" w:rsidTr="00B05BE0">
        <w:trPr>
          <w:trHeight w:val="139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365F91"/>
                <w:sz w:val="28"/>
                <w:szCs w:val="28"/>
                <w:lang w:eastAsia="fr-FR"/>
              </w:rPr>
            </w:pPr>
            <w:r w:rsidRPr="00B05BE0">
              <w:rPr>
                <w:rFonts w:ascii="Cambria" w:eastAsia="Times New Roman" w:hAnsi="Cambria" w:cs="Times New Roman"/>
                <w:b/>
                <w:bCs/>
                <w:color w:val="365F91"/>
                <w:sz w:val="28"/>
                <w:szCs w:val="28"/>
                <w:lang w:eastAsia="fr-FR"/>
              </w:rPr>
              <w:t>L’OBJECTIF  </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Organiser un accès facilité et articulé à l’ensemble des ressources, services et espaces offerts dans le LC. Ce qui est visé dans ce portefeuille de projets, c’est tout ce qui relève des accès (aux livres, aux ressources électroniques, aux salles de travail, au matériel prêté,…), de la mise à disposition (des espaces détente, travail, casiers, etc…) et  des usages autonomes (je viens travailler individuellement dans le calme, je viens emprunter un document, etc…).</w:t>
            </w:r>
          </w:p>
        </w:tc>
      </w:tr>
      <w:tr w:rsidR="00B05BE0" w:rsidRPr="00B05BE0" w:rsidTr="00B05BE0">
        <w:trPr>
          <w:trHeight w:val="57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365F91"/>
                <w:sz w:val="28"/>
                <w:szCs w:val="28"/>
                <w:lang w:eastAsia="fr-FR"/>
              </w:rPr>
            </w:pPr>
            <w:r w:rsidRPr="00B05BE0">
              <w:rPr>
                <w:rFonts w:ascii="Cambria" w:eastAsia="Times New Roman" w:hAnsi="Cambria" w:cs="Times New Roman"/>
                <w:b/>
                <w:bCs/>
                <w:color w:val="365F91"/>
                <w:sz w:val="28"/>
                <w:szCs w:val="28"/>
                <w:lang w:eastAsia="fr-FR"/>
              </w:rPr>
              <w:t>Les ENJEUX </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sz w:val="24"/>
                <w:szCs w:val="24"/>
                <w:lang w:eastAsia="fr-FR"/>
              </w:rPr>
            </w:pPr>
            <w:r w:rsidRPr="00B05BE0">
              <w:rPr>
                <w:rFonts w:ascii="Calibri" w:eastAsia="Times New Roman" w:hAnsi="Calibri" w:cs="Times New Roman"/>
                <w:color w:val="000000"/>
                <w:sz w:val="24"/>
                <w:szCs w:val="24"/>
                <w:lang w:eastAsia="fr-FR"/>
              </w:rPr>
              <w:t>Techniques : articuler les accès numériques/physiques avec la plus grande cohérence possible pour l’usager.</w:t>
            </w:r>
          </w:p>
        </w:tc>
      </w:tr>
      <w:tr w:rsidR="00B05BE0" w:rsidRPr="00B05BE0" w:rsidTr="00B05BE0">
        <w:trPr>
          <w:trHeight w:val="36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365F91"/>
                <w:sz w:val="28"/>
                <w:szCs w:val="28"/>
                <w:lang w:eastAsia="fr-FR"/>
              </w:rPr>
            </w:pPr>
            <w:r w:rsidRPr="00B05BE0">
              <w:rPr>
                <w:rFonts w:ascii="Cambria" w:eastAsia="Times New Roman" w:hAnsi="Cambria" w:cs="Times New Roman"/>
                <w:b/>
                <w:bCs/>
                <w:color w:val="365F91"/>
                <w:sz w:val="28"/>
                <w:szCs w:val="28"/>
                <w:lang w:eastAsia="fr-FR"/>
              </w:rPr>
              <w:t> </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Bibliothéconomiques: penser un agencement optimal des collections, ressources et services documentaires</w:t>
            </w:r>
            <w:r w:rsidR="00E624F5">
              <w:rPr>
                <w:rFonts w:ascii="Calibri" w:eastAsia="Times New Roman" w:hAnsi="Calibri" w:cs="Times New Roman"/>
                <w:color w:val="000000"/>
                <w:lang w:eastAsia="fr-FR"/>
              </w:rPr>
              <w:t xml:space="preserve"> et au-delà.</w:t>
            </w:r>
          </w:p>
        </w:tc>
      </w:tr>
      <w:tr w:rsidR="00B05BE0" w:rsidRPr="00B05BE0" w:rsidTr="00B05BE0">
        <w:trPr>
          <w:trHeight w:val="67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PFP1.1</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xml:space="preserve">Travailler à l’implantation des collections imprimées et des ressources du CRL </w:t>
            </w:r>
            <w:r w:rsidRPr="00B05BE0">
              <w:rPr>
                <w:rFonts w:ascii="Calibri" w:eastAsia="Times New Roman" w:hAnsi="Calibri" w:cs="Times New Roman"/>
                <w:color w:val="000000"/>
                <w:sz w:val="16"/>
                <w:szCs w:val="16"/>
                <w:lang w:eastAsia="fr-FR"/>
              </w:rPr>
              <w:t> </w:t>
            </w:r>
            <w:r w:rsidRPr="00B05BE0">
              <w:rPr>
                <w:rFonts w:ascii="Calibri" w:eastAsia="Times New Roman" w:hAnsi="Calibri" w:cs="Times New Roman"/>
                <w:color w:val="000000"/>
                <w:lang w:eastAsia="fr-FR"/>
              </w:rPr>
              <w:t>dans les futurs espaces du LC</w:t>
            </w:r>
          </w:p>
        </w:tc>
      </w:tr>
      <w:tr w:rsidR="00B05BE0" w:rsidRPr="00B05BE0" w:rsidTr="00B05BE0">
        <w:trPr>
          <w:trHeight w:val="54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PFP1.2</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Bénéficier d’horaires d’ouverture élargis et d’accès facilités aux bâtiments (carte campus, système de réservation)</w:t>
            </w:r>
          </w:p>
        </w:tc>
      </w:tr>
      <w:tr w:rsidR="00B05BE0" w:rsidRPr="00B05BE0" w:rsidTr="00B05BE0">
        <w:trPr>
          <w:trHeight w:val="69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PFP1.3</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xml:space="preserve">Mettre en place l’usage autonome des équipements informatiques et numériques (matériels de reprographie, Internet en </w:t>
            </w:r>
            <w:proofErr w:type="spellStart"/>
            <w:r w:rsidRPr="00B05BE0">
              <w:rPr>
                <w:rFonts w:ascii="Calibri" w:eastAsia="Times New Roman" w:hAnsi="Calibri" w:cs="Times New Roman"/>
                <w:color w:val="000000"/>
                <w:lang w:eastAsia="fr-FR"/>
              </w:rPr>
              <w:t>WiFi</w:t>
            </w:r>
            <w:proofErr w:type="spellEnd"/>
            <w:r w:rsidRPr="00B05BE0">
              <w:rPr>
                <w:rFonts w:ascii="Calibri" w:eastAsia="Times New Roman" w:hAnsi="Calibri" w:cs="Times New Roman"/>
                <w:color w:val="000000"/>
                <w:lang w:eastAsia="fr-FR"/>
              </w:rPr>
              <w:t>, Filaire, labos de langue)</w:t>
            </w:r>
          </w:p>
        </w:tc>
      </w:tr>
      <w:tr w:rsidR="00B05BE0" w:rsidRPr="00B05BE0" w:rsidTr="00B05BE0">
        <w:trPr>
          <w:trHeight w:val="52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PFP1.4</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Etre force de proposition pour des équipements numériques innovants</w:t>
            </w:r>
          </w:p>
        </w:tc>
      </w:tr>
      <w:tr w:rsidR="00B05BE0" w:rsidRPr="00B05BE0" w:rsidTr="00B05BE0">
        <w:trPr>
          <w:trHeight w:val="69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PFP1.5</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Organiser les espaces publics de manière à privilégier la convivialité et la cohabitation d'usages variés et parfois en tension (bruit/silence, seul/plusieurs,…)</w:t>
            </w:r>
          </w:p>
        </w:tc>
      </w:tr>
      <w:tr w:rsidR="00B05BE0" w:rsidRPr="00B05BE0" w:rsidTr="00B05BE0">
        <w:trPr>
          <w:trHeight w:val="61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PFP1.6</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Déterminer le périmètre (numérique) du service à rendre aux étudiants (définir le contenu d'un poste de travail LC: logiciels…)</w:t>
            </w:r>
          </w:p>
        </w:tc>
      </w:tr>
      <w:tr w:rsidR="00B05BE0" w:rsidRPr="00B05BE0" w:rsidTr="00B05BE0">
        <w:trPr>
          <w:trHeight w:val="300"/>
        </w:trPr>
        <w:tc>
          <w:tcPr>
            <w:tcW w:w="2709" w:type="dxa"/>
            <w:shd w:val="clear" w:color="000000" w:fill="DCE6F1"/>
            <w:noWrap/>
            <w:vAlign w:val="center"/>
            <w:hideMark/>
          </w:tcPr>
          <w:p w:rsidR="00B05BE0" w:rsidRPr="00B05BE0" w:rsidRDefault="00B05BE0" w:rsidP="00B05BE0">
            <w:pPr>
              <w:spacing w:after="0" w:line="240" w:lineRule="auto"/>
              <w:rPr>
                <w:rFonts w:ascii="Calibri" w:eastAsia="Times New Roman" w:hAnsi="Calibri" w:cs="Times New Roman"/>
                <w:color w:val="000000"/>
                <w:sz w:val="16"/>
                <w:szCs w:val="16"/>
                <w:lang w:eastAsia="fr-FR"/>
              </w:rPr>
            </w:pPr>
            <w:r w:rsidRPr="00B05BE0">
              <w:rPr>
                <w:rFonts w:ascii="Calibri" w:eastAsia="Times New Roman" w:hAnsi="Calibri" w:cs="Times New Roman"/>
                <w:color w:val="000000"/>
                <w:sz w:val="16"/>
                <w:szCs w:val="16"/>
                <w:lang w:eastAsia="fr-FR"/>
              </w:rPr>
              <w:t> </w:t>
            </w:r>
          </w:p>
        </w:tc>
        <w:tc>
          <w:tcPr>
            <w:tcW w:w="6281" w:type="dxa"/>
            <w:shd w:val="clear" w:color="000000" w:fill="DCE6F1"/>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375"/>
        </w:trPr>
        <w:tc>
          <w:tcPr>
            <w:tcW w:w="8990" w:type="dxa"/>
            <w:gridSpan w:val="2"/>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PORTEFEUILLE de PROJETS 2: ACCOMPAGNEMENT et MEDIATION</w:t>
            </w:r>
          </w:p>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1155"/>
        </w:trPr>
        <w:tc>
          <w:tcPr>
            <w:tcW w:w="2709" w:type="dxa"/>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L'OBJECTIF</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Clarifier les dispositifs d'accompagnement estampillés LC (sur site ou à distance) et mettre en place des dispositifs d'accompagnements dès la phase projet. Associer des acteurs des différents services habitants du LC et favoriser la pratique réflexive pour contribuer à la construction d'une culture commune en matière d'accompagnement</w:t>
            </w:r>
          </w:p>
        </w:tc>
      </w:tr>
      <w:tr w:rsidR="00B05BE0" w:rsidRPr="00B05BE0" w:rsidTr="00B05BE0">
        <w:trPr>
          <w:trHeight w:val="855"/>
        </w:trPr>
        <w:tc>
          <w:tcPr>
            <w:tcW w:w="2709" w:type="dxa"/>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lastRenderedPageBreak/>
              <w:t>Les ENJEUX</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sz w:val="24"/>
                <w:szCs w:val="24"/>
                <w:lang w:eastAsia="fr-FR"/>
              </w:rPr>
            </w:pPr>
            <w:r w:rsidRPr="00B05BE0">
              <w:rPr>
                <w:rFonts w:ascii="Calibri" w:eastAsia="Times New Roman" w:hAnsi="Calibri" w:cs="Times New Roman"/>
                <w:color w:val="000000"/>
                <w:sz w:val="24"/>
                <w:szCs w:val="24"/>
                <w:lang w:eastAsia="fr-FR"/>
              </w:rPr>
              <w:t>Techniques : articuler les accès numériques/physiques avec la plus grande cohérence possible pour l’usager</w:t>
            </w:r>
          </w:p>
        </w:tc>
      </w:tr>
      <w:tr w:rsidR="00B05BE0" w:rsidRPr="00B05BE0" w:rsidTr="00B05BE0">
        <w:trPr>
          <w:trHeight w:val="63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 </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Organisationnels et managériaux : développer des actions transversales en mode projet, développer les compétences spécifiques pour mener des actions d'accompagnement</w:t>
            </w:r>
          </w:p>
        </w:tc>
      </w:tr>
      <w:tr w:rsidR="00B05BE0" w:rsidRPr="00B05BE0" w:rsidTr="00B05BE0">
        <w:trPr>
          <w:trHeight w:val="52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 </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Pédagogiques: mettre en place une stratégie pédagogique d'accompagnement à destination des étudiants</w:t>
            </w:r>
          </w:p>
        </w:tc>
      </w:tr>
      <w:tr w:rsidR="00B05BE0" w:rsidRPr="00B05BE0" w:rsidTr="00B05BE0">
        <w:trPr>
          <w:trHeight w:val="300"/>
        </w:trPr>
        <w:tc>
          <w:tcPr>
            <w:tcW w:w="2709" w:type="dxa"/>
            <w:vMerge w:val="restart"/>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PFP2 .1</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Mettre en place un tutorat à destination des étudiants : SCD/Clam</w:t>
            </w:r>
          </w:p>
        </w:tc>
      </w:tr>
      <w:tr w:rsidR="00B05BE0" w:rsidRPr="00B05BE0" w:rsidTr="00B05BE0">
        <w:trPr>
          <w:trHeight w:val="615"/>
        </w:trPr>
        <w:tc>
          <w:tcPr>
            <w:tcW w:w="2709" w:type="dxa"/>
            <w:vMerge/>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Définir le rôle des tuteurs, des moniteurs (fiche de poste, formation, « </w:t>
            </w:r>
            <w:proofErr w:type="spellStart"/>
            <w:r w:rsidRPr="00B05BE0">
              <w:rPr>
                <w:rFonts w:ascii="Calibri" w:eastAsia="Times New Roman" w:hAnsi="Calibri" w:cs="Times New Roman"/>
                <w:color w:val="000000"/>
                <w:lang w:eastAsia="fr-FR"/>
              </w:rPr>
              <w:t>cf</w:t>
            </w:r>
            <w:proofErr w:type="spellEnd"/>
            <w:r w:rsidRPr="00B05BE0">
              <w:rPr>
                <w:rFonts w:ascii="Calibri" w:eastAsia="Times New Roman" w:hAnsi="Calibri" w:cs="Times New Roman"/>
                <w:color w:val="000000"/>
                <w:lang w:eastAsia="fr-FR"/>
              </w:rPr>
              <w:t xml:space="preserve"> charte du vivre ensemble », vers une culture LC, tuteurs = forces de propositions (recueils de demandes sur le terrain), encadrement des tuteurs</w:t>
            </w:r>
          </w:p>
        </w:tc>
      </w:tr>
      <w:tr w:rsidR="00B05BE0" w:rsidRPr="00B05BE0" w:rsidTr="00B05BE0">
        <w:trPr>
          <w:trHeight w:val="61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PFP2.2</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Définir l’accueil du LC, formaliser un « kit de survie en langues », mettre en place les formations nécessaires, organisation de l’accueil</w:t>
            </w:r>
          </w:p>
        </w:tc>
      </w:tr>
      <w:tr w:rsidR="00B05BE0" w:rsidRPr="00B05BE0" w:rsidTr="00B05BE0">
        <w:trPr>
          <w:trHeight w:val="37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PFP2.3</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Déterminer un niveau de compétences numériques minimal pour les personnels en situation d’accueil</w:t>
            </w:r>
          </w:p>
        </w:tc>
      </w:tr>
      <w:tr w:rsidR="00B05BE0" w:rsidRPr="00B05BE0" w:rsidTr="00B05BE0">
        <w:trPr>
          <w:trHeight w:val="72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PFP2.4</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Faire des propositions pour favoriser un accompagnement par les pairs (étudiants / étudiants, enseignants/enseignants)</w:t>
            </w:r>
          </w:p>
        </w:tc>
      </w:tr>
      <w:tr w:rsidR="00B05BE0" w:rsidRPr="00B05BE0" w:rsidTr="00B05BE0">
        <w:trPr>
          <w:trHeight w:val="300"/>
        </w:trPr>
        <w:tc>
          <w:tcPr>
            <w:tcW w:w="2709" w:type="dxa"/>
            <w:shd w:val="clear" w:color="000000" w:fill="DCE6F1"/>
            <w:noWrap/>
            <w:vAlign w:val="center"/>
            <w:hideMark/>
          </w:tcPr>
          <w:p w:rsidR="00B05BE0" w:rsidRPr="00B05BE0" w:rsidRDefault="00B05BE0" w:rsidP="00B05BE0">
            <w:pPr>
              <w:spacing w:after="0" w:line="240" w:lineRule="auto"/>
              <w:rPr>
                <w:rFonts w:ascii="Calibri" w:eastAsia="Times New Roman" w:hAnsi="Calibri" w:cs="Times New Roman"/>
                <w:color w:val="000000"/>
                <w:sz w:val="16"/>
                <w:szCs w:val="16"/>
                <w:lang w:eastAsia="fr-FR"/>
              </w:rPr>
            </w:pPr>
            <w:r w:rsidRPr="00B05BE0">
              <w:rPr>
                <w:rFonts w:ascii="Calibri" w:eastAsia="Times New Roman" w:hAnsi="Calibri" w:cs="Times New Roman"/>
                <w:color w:val="000000"/>
                <w:sz w:val="16"/>
                <w:szCs w:val="16"/>
                <w:lang w:eastAsia="fr-FR"/>
              </w:rPr>
              <w:t> </w:t>
            </w:r>
          </w:p>
        </w:tc>
        <w:tc>
          <w:tcPr>
            <w:tcW w:w="6281" w:type="dxa"/>
            <w:shd w:val="clear" w:color="000000" w:fill="DCE6F1"/>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375"/>
        </w:trPr>
        <w:tc>
          <w:tcPr>
            <w:tcW w:w="8990" w:type="dxa"/>
            <w:gridSpan w:val="2"/>
            <w:shd w:val="clear" w:color="auto" w:fill="auto"/>
            <w:noWrap/>
            <w:vAlign w:val="bottom"/>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PORTEFEUILLE de PROJETS 3: INGENIERIE PEDAGOGIQUE</w:t>
            </w:r>
          </w:p>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 </w:t>
            </w:r>
          </w:p>
        </w:tc>
      </w:tr>
      <w:tr w:rsidR="00B05BE0" w:rsidRPr="00B05BE0" w:rsidTr="00B05BE0">
        <w:trPr>
          <w:trHeight w:val="87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L'OBJECTIF</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Formaliser et mettre en cohérence les dispositifs pédagogiques LC par la mise en place d'actions en amont. A destination des étudiants, des enseignants-chercheurs</w:t>
            </w:r>
          </w:p>
        </w:tc>
      </w:tr>
      <w:tr w:rsidR="00B05BE0" w:rsidRPr="00B05BE0" w:rsidTr="00B05BE0">
        <w:trPr>
          <w:trHeight w:val="36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Les ENJEUX</w:t>
            </w:r>
          </w:p>
        </w:tc>
        <w:tc>
          <w:tcPr>
            <w:tcW w:w="6281" w:type="dxa"/>
            <w:shd w:val="clear" w:color="auto" w:fill="auto"/>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Pédagogiques</w:t>
            </w:r>
            <w:r w:rsidR="00E624F5">
              <w:rPr>
                <w:rFonts w:ascii="Calibri" w:eastAsia="Times New Roman" w:hAnsi="Calibri" w:cs="Times New Roman"/>
                <w:color w:val="000000"/>
                <w:lang w:eastAsia="fr-FR"/>
              </w:rPr>
              <w:t> : favoriser l’innovation pédagogique</w:t>
            </w:r>
          </w:p>
        </w:tc>
      </w:tr>
      <w:tr w:rsidR="00B05BE0" w:rsidRPr="00B05BE0" w:rsidTr="00B05BE0">
        <w:trPr>
          <w:trHeight w:val="36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 </w:t>
            </w:r>
          </w:p>
        </w:tc>
        <w:tc>
          <w:tcPr>
            <w:tcW w:w="6281" w:type="dxa"/>
            <w:shd w:val="clear" w:color="auto" w:fill="auto"/>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Organisationnels</w:t>
            </w:r>
            <w:r w:rsidR="00E624F5">
              <w:rPr>
                <w:rFonts w:ascii="Calibri" w:eastAsia="Times New Roman" w:hAnsi="Calibri" w:cs="Times New Roman"/>
                <w:color w:val="000000"/>
                <w:lang w:eastAsia="fr-FR"/>
              </w:rPr>
              <w:t xml:space="preserve"> : mettre en place des dispositifs adaptés et favorisant les collaborations </w:t>
            </w:r>
            <w:proofErr w:type="spellStart"/>
            <w:r w:rsidR="00E624F5">
              <w:rPr>
                <w:rFonts w:ascii="Calibri" w:eastAsia="Times New Roman" w:hAnsi="Calibri" w:cs="Times New Roman"/>
                <w:color w:val="000000"/>
                <w:lang w:eastAsia="fr-FR"/>
              </w:rPr>
              <w:t>inter-services</w:t>
            </w:r>
            <w:proofErr w:type="spellEnd"/>
          </w:p>
        </w:tc>
      </w:tr>
      <w:tr w:rsidR="00B05BE0" w:rsidRPr="00B05BE0" w:rsidTr="00B05BE0">
        <w:trPr>
          <w:trHeight w:val="345"/>
        </w:trPr>
        <w:tc>
          <w:tcPr>
            <w:tcW w:w="2709" w:type="dxa"/>
            <w:vMerge w:val="restart"/>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PFP3.1</w:t>
            </w:r>
          </w:p>
        </w:tc>
        <w:tc>
          <w:tcPr>
            <w:tcW w:w="6281" w:type="dxa"/>
            <w:vMerge w:val="restart"/>
            <w:shd w:val="clear" w:color="auto" w:fill="auto"/>
            <w:vAlign w:val="center"/>
            <w:hideMark/>
          </w:tcPr>
          <w:p w:rsidR="00B05BE0" w:rsidRPr="00E624F5" w:rsidRDefault="00B05BE0" w:rsidP="00B05BE0">
            <w:pPr>
              <w:spacing w:after="0" w:line="240" w:lineRule="auto"/>
              <w:rPr>
                <w:rFonts w:ascii="Calibri" w:eastAsia="Times New Roman" w:hAnsi="Calibri" w:cs="Times New Roman"/>
                <w:color w:val="000000"/>
                <w:lang w:eastAsia="fr-FR"/>
              </w:rPr>
            </w:pPr>
            <w:r w:rsidRPr="00E624F5">
              <w:rPr>
                <w:rFonts w:ascii="Calibri" w:eastAsia="Times New Roman" w:hAnsi="Calibri" w:cs="Times New Roman"/>
                <w:color w:val="000000"/>
                <w:lang w:eastAsia="fr-FR"/>
              </w:rPr>
              <w:t xml:space="preserve">Impulser et piloter la mise en place de dispositifs </w:t>
            </w:r>
            <w:proofErr w:type="spellStart"/>
            <w:r w:rsidRPr="00E624F5">
              <w:rPr>
                <w:rFonts w:ascii="Calibri" w:eastAsia="Times New Roman" w:hAnsi="Calibri" w:cs="Times New Roman"/>
                <w:color w:val="000000"/>
                <w:lang w:eastAsia="fr-FR"/>
              </w:rPr>
              <w:t>elearning</w:t>
            </w:r>
            <w:proofErr w:type="spellEnd"/>
            <w:r w:rsidRPr="00E624F5">
              <w:rPr>
                <w:rFonts w:ascii="Calibri" w:eastAsia="Times New Roman" w:hAnsi="Calibri" w:cs="Times New Roman"/>
                <w:color w:val="000000"/>
                <w:lang w:eastAsia="fr-FR"/>
              </w:rPr>
              <w:t xml:space="preserve"> à pérenniser dans le cadre du LC à destination des étudiants</w:t>
            </w:r>
          </w:p>
        </w:tc>
      </w:tr>
      <w:tr w:rsidR="00B05BE0" w:rsidRPr="00B05BE0" w:rsidTr="00B05BE0">
        <w:trPr>
          <w:trHeight w:val="328"/>
        </w:trPr>
        <w:tc>
          <w:tcPr>
            <w:tcW w:w="2709" w:type="dxa"/>
            <w:vMerge/>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p>
        </w:tc>
        <w:tc>
          <w:tcPr>
            <w:tcW w:w="6281" w:type="dxa"/>
            <w:vMerge/>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p>
        </w:tc>
      </w:tr>
      <w:tr w:rsidR="00B05BE0" w:rsidRPr="00B05BE0" w:rsidTr="00B05BE0">
        <w:trPr>
          <w:trHeight w:val="60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PFP3.2</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xml:space="preserve"> Faire entrer les compétences transversales LC dans les maquettes pédagogiques (accréditation)</w:t>
            </w:r>
          </w:p>
        </w:tc>
      </w:tr>
      <w:tr w:rsidR="00B05BE0" w:rsidRPr="00B05BE0" w:rsidTr="00B05BE0">
        <w:trPr>
          <w:trHeight w:val="405"/>
        </w:trPr>
        <w:tc>
          <w:tcPr>
            <w:tcW w:w="2709" w:type="dxa"/>
            <w:vMerge w:val="restart"/>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PFP3.3</w:t>
            </w:r>
          </w:p>
        </w:tc>
        <w:tc>
          <w:tcPr>
            <w:tcW w:w="6281" w:type="dxa"/>
            <w:vMerge w:val="restart"/>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Mener des actions pédagogiques à destination des enseignants-chercheurs</w:t>
            </w:r>
          </w:p>
        </w:tc>
      </w:tr>
      <w:tr w:rsidR="00B05BE0" w:rsidRPr="00B05BE0" w:rsidTr="00B05BE0">
        <w:trPr>
          <w:trHeight w:val="328"/>
        </w:trPr>
        <w:tc>
          <w:tcPr>
            <w:tcW w:w="2709" w:type="dxa"/>
            <w:vMerge/>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p>
        </w:tc>
        <w:tc>
          <w:tcPr>
            <w:tcW w:w="6281" w:type="dxa"/>
            <w:vMerge/>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p>
        </w:tc>
      </w:tr>
      <w:tr w:rsidR="00B05BE0" w:rsidRPr="00B05BE0" w:rsidTr="00B05BE0">
        <w:trPr>
          <w:trHeight w:val="57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PFP3.4</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Créer à destination des étudiants des « formations à plusieurs voix » (parcours individualisés, construits selon la demande)</w:t>
            </w:r>
          </w:p>
        </w:tc>
      </w:tr>
      <w:tr w:rsidR="00B05BE0" w:rsidRPr="00B05BE0" w:rsidTr="00B05BE0">
        <w:trPr>
          <w:trHeight w:val="58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PFP3.5</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Imaginer les dispositifs pédagogiques utilisant le numérique au LC</w:t>
            </w:r>
          </w:p>
        </w:tc>
      </w:tr>
      <w:tr w:rsidR="00B05BE0" w:rsidRPr="00B05BE0" w:rsidTr="00B05BE0">
        <w:trPr>
          <w:trHeight w:val="300"/>
        </w:trPr>
        <w:tc>
          <w:tcPr>
            <w:tcW w:w="2709" w:type="dxa"/>
            <w:shd w:val="clear" w:color="000000" w:fill="DCE6F1"/>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c>
          <w:tcPr>
            <w:tcW w:w="6281" w:type="dxa"/>
            <w:shd w:val="clear" w:color="000000" w:fill="DCE6F1"/>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375"/>
        </w:trPr>
        <w:tc>
          <w:tcPr>
            <w:tcW w:w="8990" w:type="dxa"/>
            <w:gridSpan w:val="2"/>
            <w:shd w:val="clear" w:color="auto" w:fill="auto"/>
            <w:noWrap/>
            <w:vAlign w:val="bottom"/>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PORTEFEUILLE de PROJETS 4: ACCOMPAGNEMENT au CHANGEMENT</w:t>
            </w:r>
          </w:p>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825"/>
        </w:trPr>
        <w:tc>
          <w:tcPr>
            <w:tcW w:w="2709" w:type="dxa"/>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L'OBJECTIF</w:t>
            </w:r>
          </w:p>
        </w:tc>
        <w:tc>
          <w:tcPr>
            <w:tcW w:w="6281" w:type="dxa"/>
            <w:shd w:val="clear" w:color="auto" w:fill="auto"/>
            <w:vAlign w:val="center"/>
            <w:hideMark/>
          </w:tcPr>
          <w:p w:rsidR="00B05BE0" w:rsidRPr="00B05BE0" w:rsidRDefault="00E624F5" w:rsidP="00E624F5">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Préparer les personnels qui vivront dans le LC au changement de cadre de travail, de culture au travail. Accompagner les évolutions de l’identité professionnelle. </w:t>
            </w:r>
            <w:r w:rsidR="00B05BE0" w:rsidRPr="00B05BE0">
              <w:rPr>
                <w:rFonts w:ascii="Calibri" w:eastAsia="Times New Roman" w:hAnsi="Calibri" w:cs="Times New Roman"/>
                <w:color w:val="000000"/>
                <w:lang w:eastAsia="fr-FR"/>
              </w:rPr>
              <w:t>F</w:t>
            </w:r>
            <w:r>
              <w:rPr>
                <w:rFonts w:ascii="Calibri" w:eastAsia="Times New Roman" w:hAnsi="Calibri" w:cs="Times New Roman"/>
                <w:color w:val="000000"/>
                <w:lang w:eastAsia="fr-FR"/>
              </w:rPr>
              <w:t xml:space="preserve">avoriser les pratiques de travail en mode projet. </w:t>
            </w:r>
          </w:p>
        </w:tc>
      </w:tr>
      <w:tr w:rsidR="00B05BE0" w:rsidRPr="00B05BE0" w:rsidTr="00B05BE0">
        <w:trPr>
          <w:trHeight w:val="540"/>
        </w:trPr>
        <w:tc>
          <w:tcPr>
            <w:tcW w:w="2709" w:type="dxa"/>
            <w:shd w:val="clear" w:color="auto" w:fill="auto"/>
            <w:noWrap/>
            <w:vAlign w:val="bottom"/>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lastRenderedPageBreak/>
              <w:t>Les ENJEUX</w:t>
            </w:r>
          </w:p>
        </w:tc>
        <w:tc>
          <w:tcPr>
            <w:tcW w:w="6281" w:type="dxa"/>
            <w:shd w:val="clear" w:color="auto" w:fill="auto"/>
            <w:vAlign w:val="center"/>
            <w:hideMark/>
          </w:tcPr>
          <w:p w:rsidR="00B05BE0" w:rsidRPr="00B05BE0" w:rsidRDefault="00E624F5" w:rsidP="00E624F5">
            <w:pPr>
              <w:spacing w:after="0" w:line="240" w:lineRule="auto"/>
              <w:rPr>
                <w:rFonts w:ascii="Calibri" w:eastAsia="Times New Roman" w:hAnsi="Calibri" w:cs="Times New Roman"/>
                <w:color w:val="000000"/>
                <w:sz w:val="24"/>
                <w:szCs w:val="24"/>
                <w:lang w:eastAsia="fr-FR"/>
              </w:rPr>
            </w:pPr>
            <w:r w:rsidRPr="00B05BE0">
              <w:rPr>
                <w:rFonts w:ascii="Calibri" w:eastAsia="Times New Roman" w:hAnsi="Calibri" w:cs="Times New Roman"/>
                <w:color w:val="000000"/>
                <w:lang w:eastAsia="fr-FR"/>
              </w:rPr>
              <w:t xml:space="preserve">Organisationnels : </w:t>
            </w:r>
            <w:r>
              <w:rPr>
                <w:rFonts w:ascii="Calibri" w:eastAsia="Times New Roman" w:hAnsi="Calibri" w:cs="Times New Roman"/>
                <w:color w:val="000000"/>
                <w:lang w:eastAsia="fr-FR"/>
              </w:rPr>
              <w:t>définir une organisation en adéquation avec la situation des équipes, leurs compétences, leurs valeurs.</w:t>
            </w:r>
          </w:p>
        </w:tc>
      </w:tr>
      <w:tr w:rsidR="00B05BE0" w:rsidRPr="00B05BE0" w:rsidTr="00B05BE0">
        <w:trPr>
          <w:trHeight w:val="660"/>
        </w:trPr>
        <w:tc>
          <w:tcPr>
            <w:tcW w:w="2709" w:type="dxa"/>
            <w:shd w:val="clear" w:color="auto" w:fill="auto"/>
            <w:noWrap/>
            <w:vAlign w:val="bottom"/>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 </w:t>
            </w:r>
          </w:p>
        </w:tc>
        <w:tc>
          <w:tcPr>
            <w:tcW w:w="6281" w:type="dxa"/>
            <w:shd w:val="clear" w:color="auto" w:fill="auto"/>
            <w:vAlign w:val="center"/>
            <w:hideMark/>
          </w:tcPr>
          <w:p w:rsidR="00B05BE0" w:rsidRPr="00B05BE0" w:rsidRDefault="00E624F5" w:rsidP="00B05BE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Managériaux : accompagner l’évolution des pratiques professionnelles.</w:t>
            </w:r>
          </w:p>
        </w:tc>
      </w:tr>
      <w:tr w:rsidR="00B05BE0" w:rsidRPr="00B05BE0" w:rsidTr="00B05BE0">
        <w:trPr>
          <w:trHeight w:val="810"/>
        </w:trPr>
        <w:tc>
          <w:tcPr>
            <w:tcW w:w="2709" w:type="dxa"/>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PFP4.1</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Etablir le cahier des charges pour l'accompagnement au changement des personnels intégrant le LC. (recours à un prestataire extérieur)</w:t>
            </w:r>
          </w:p>
        </w:tc>
      </w:tr>
      <w:tr w:rsidR="00B05BE0" w:rsidRPr="00B05BE0" w:rsidTr="00B05BE0">
        <w:trPr>
          <w:trHeight w:val="81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PFP4.2</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Définition de la charte du LC, de la culture LC, des valeurs LC (en lien avec le prestataire et via des actions conduites dans les différents groupes-projet)</w:t>
            </w:r>
          </w:p>
        </w:tc>
      </w:tr>
      <w:tr w:rsidR="00B05BE0" w:rsidRPr="00B05BE0" w:rsidTr="00B05BE0">
        <w:trPr>
          <w:trHeight w:val="52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PFP4.3</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E624F5">
              <w:rPr>
                <w:rFonts w:ascii="Calibri" w:eastAsia="Times New Roman" w:hAnsi="Calibri" w:cs="Times New Roman"/>
                <w:lang w:eastAsia="fr-FR"/>
              </w:rPr>
              <w:t>Organiser la communication interne au sein de l'équipe</w:t>
            </w:r>
            <w:r w:rsidRPr="00B05BE0">
              <w:rPr>
                <w:rFonts w:ascii="Calibri" w:eastAsia="Times New Roman" w:hAnsi="Calibri" w:cs="Times New Roman"/>
                <w:color w:val="000000"/>
                <w:lang w:eastAsia="fr-FR"/>
              </w:rPr>
              <w:t>-projet</w:t>
            </w:r>
          </w:p>
        </w:tc>
      </w:tr>
      <w:tr w:rsidR="00B05BE0" w:rsidRPr="00B05BE0" w:rsidTr="00B05BE0">
        <w:trPr>
          <w:trHeight w:val="57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PFP4.4</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E624F5">
              <w:rPr>
                <w:rFonts w:ascii="Calibri" w:eastAsia="Times New Roman" w:hAnsi="Calibri" w:cs="Times New Roman"/>
                <w:lang w:eastAsia="fr-FR"/>
              </w:rPr>
              <w:t>Elaborer le plan de communication interne en phase projet</w:t>
            </w:r>
          </w:p>
        </w:tc>
      </w:tr>
      <w:tr w:rsidR="00B05BE0" w:rsidRPr="00B05BE0" w:rsidTr="00B05BE0">
        <w:trPr>
          <w:trHeight w:val="61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PFP4.5</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E624F5">
              <w:rPr>
                <w:rFonts w:ascii="Calibri" w:eastAsia="Times New Roman" w:hAnsi="Calibri" w:cs="Times New Roman"/>
                <w:lang w:eastAsia="fr-FR"/>
              </w:rPr>
              <w:t>Organiser la communication interne en phase projet</w:t>
            </w:r>
          </w:p>
        </w:tc>
      </w:tr>
      <w:tr w:rsidR="00E624F5" w:rsidRPr="00B05BE0" w:rsidTr="00E624F5">
        <w:trPr>
          <w:trHeight w:val="288"/>
        </w:trPr>
        <w:tc>
          <w:tcPr>
            <w:tcW w:w="8990" w:type="dxa"/>
            <w:gridSpan w:val="2"/>
            <w:shd w:val="clear" w:color="000000" w:fill="DCE6F1"/>
            <w:noWrap/>
            <w:vAlign w:val="bottom"/>
            <w:hideMark/>
          </w:tcPr>
          <w:p w:rsidR="00E624F5" w:rsidRPr="00B05BE0" w:rsidRDefault="00E624F5"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360"/>
        </w:trPr>
        <w:tc>
          <w:tcPr>
            <w:tcW w:w="8990" w:type="dxa"/>
            <w:gridSpan w:val="2"/>
            <w:shd w:val="clear" w:color="auto" w:fill="auto"/>
            <w:noWrap/>
            <w:vAlign w:val="bottom"/>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PORTEFEUILLE de PROJETS 5: BATIMENT &amp; MAINTENANCE</w:t>
            </w:r>
          </w:p>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900"/>
        </w:trPr>
        <w:tc>
          <w:tcPr>
            <w:tcW w:w="2709" w:type="dxa"/>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L'OBJECTIF</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Préparer en amont de l'ouverture du bâtiment l'ensemble des dispositifs techniques de maintenance nécessaires au bon fonctionnement du bâtiment. Anticiper les coûts et les moyens pour le fonctionnement du bâtiment après l'ouverture</w:t>
            </w:r>
          </w:p>
        </w:tc>
      </w:tr>
      <w:tr w:rsidR="00B05BE0" w:rsidRPr="00B05BE0" w:rsidTr="00B05BE0">
        <w:trPr>
          <w:trHeight w:val="570"/>
        </w:trPr>
        <w:tc>
          <w:tcPr>
            <w:tcW w:w="2709" w:type="dxa"/>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Les ENJEUX</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sz w:val="24"/>
                <w:szCs w:val="24"/>
                <w:lang w:eastAsia="fr-FR"/>
              </w:rPr>
            </w:pPr>
            <w:r w:rsidRPr="00B05BE0">
              <w:rPr>
                <w:rFonts w:ascii="Calibri" w:eastAsia="Times New Roman" w:hAnsi="Calibri" w:cs="Times New Roman"/>
                <w:color w:val="000000"/>
                <w:sz w:val="24"/>
                <w:szCs w:val="24"/>
                <w:lang w:eastAsia="fr-FR"/>
              </w:rPr>
              <w:t>Techniques : faire les choix adéquats en matière d'équipement (ascenseur,…)</w:t>
            </w:r>
          </w:p>
        </w:tc>
      </w:tr>
      <w:tr w:rsidR="00B05BE0" w:rsidRPr="00B05BE0" w:rsidTr="00B05BE0">
        <w:trPr>
          <w:trHeight w:val="46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 </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Financiers: anticiper au mieux les coûts de mise en route, puis de fonctionnement du bâtiment</w:t>
            </w:r>
          </w:p>
        </w:tc>
      </w:tr>
      <w:tr w:rsidR="00B05BE0" w:rsidRPr="00B05BE0" w:rsidTr="00B05BE0">
        <w:trPr>
          <w:trHeight w:val="55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PFP5.1</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Superviser le chantier de construction du bâtiment et être référent avec MOE et MOA.</w:t>
            </w:r>
          </w:p>
        </w:tc>
      </w:tr>
      <w:tr w:rsidR="00B05BE0" w:rsidRPr="00B05BE0" w:rsidTr="00B05BE0">
        <w:trPr>
          <w:trHeight w:val="55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PFP5.2</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xml:space="preserve">Superviser la rédaction du cahier des charges équipements </w:t>
            </w:r>
            <w:r w:rsidR="00E624F5">
              <w:rPr>
                <w:rFonts w:ascii="Calibri" w:eastAsia="Times New Roman" w:hAnsi="Calibri" w:cs="Times New Roman"/>
                <w:color w:val="000000"/>
                <w:lang w:eastAsia="fr-FR"/>
              </w:rPr>
              <w:t xml:space="preserve">mobiliers et </w:t>
            </w:r>
            <w:r w:rsidRPr="00B05BE0">
              <w:rPr>
                <w:rFonts w:ascii="Calibri" w:eastAsia="Times New Roman" w:hAnsi="Calibri" w:cs="Times New Roman"/>
                <w:color w:val="000000"/>
                <w:lang w:eastAsia="fr-FR"/>
              </w:rPr>
              <w:t xml:space="preserve">numériques </w:t>
            </w:r>
          </w:p>
        </w:tc>
      </w:tr>
      <w:tr w:rsidR="00B05BE0" w:rsidRPr="00B05BE0" w:rsidTr="00B05BE0">
        <w:trPr>
          <w:trHeight w:val="570"/>
        </w:trPr>
        <w:tc>
          <w:tcPr>
            <w:tcW w:w="2709" w:type="dxa"/>
            <w:shd w:val="clear" w:color="000000" w:fill="FFFFFF"/>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PFP5.3</w:t>
            </w:r>
          </w:p>
        </w:tc>
        <w:tc>
          <w:tcPr>
            <w:tcW w:w="6281" w:type="dxa"/>
            <w:shd w:val="clear" w:color="000000" w:fill="FFFFFF"/>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Coordonner la prospection des partenariats et sponsors éventuels</w:t>
            </w:r>
            <w:r w:rsidRPr="00B05BE0">
              <w:rPr>
                <w:rFonts w:ascii="Calibri" w:eastAsia="Times New Roman" w:hAnsi="Calibri" w:cs="Times New Roman"/>
                <w:color w:val="C00000"/>
                <w:lang w:eastAsia="fr-FR"/>
              </w:rPr>
              <w:t xml:space="preserve"> </w:t>
            </w:r>
          </w:p>
        </w:tc>
      </w:tr>
      <w:tr w:rsidR="00B05BE0" w:rsidRPr="00B05BE0" w:rsidTr="00B05BE0">
        <w:trPr>
          <w:trHeight w:val="570"/>
        </w:trPr>
        <w:tc>
          <w:tcPr>
            <w:tcW w:w="2709" w:type="dxa"/>
            <w:shd w:val="clear" w:color="auto" w:fill="auto"/>
            <w:vAlign w:val="center"/>
            <w:hideMark/>
          </w:tcPr>
          <w:p w:rsidR="00B05BE0" w:rsidRPr="00B05BE0" w:rsidRDefault="00E624F5" w:rsidP="00B05BE0">
            <w:pPr>
              <w:spacing w:after="0" w:line="240" w:lineRule="auto"/>
              <w:rPr>
                <w:rFonts w:ascii="Cambria" w:eastAsia="Times New Roman" w:hAnsi="Cambria" w:cs="Times New Roman"/>
                <w:b/>
                <w:bCs/>
                <w:color w:val="1F497D"/>
                <w:sz w:val="28"/>
                <w:szCs w:val="28"/>
                <w:lang w:eastAsia="fr-FR"/>
              </w:rPr>
            </w:pPr>
            <w:r>
              <w:rPr>
                <w:rFonts w:ascii="Cambria" w:eastAsia="Times New Roman" w:hAnsi="Cambria" w:cs="Times New Roman"/>
                <w:b/>
                <w:bCs/>
                <w:color w:val="1F497D"/>
                <w:sz w:val="28"/>
                <w:szCs w:val="28"/>
                <w:lang w:eastAsia="fr-FR"/>
              </w:rPr>
              <w:t>PFP5.4</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Préparer la passation du marché avec un prestataire de restauration, rédiger le cahier des charges, suivre les appels d'offres,…</w:t>
            </w:r>
          </w:p>
        </w:tc>
      </w:tr>
      <w:tr w:rsidR="00B05BE0" w:rsidRPr="00B05BE0" w:rsidTr="00B05BE0">
        <w:trPr>
          <w:trHeight w:val="570"/>
        </w:trPr>
        <w:tc>
          <w:tcPr>
            <w:tcW w:w="2709" w:type="dxa"/>
            <w:shd w:val="clear" w:color="auto" w:fill="auto"/>
            <w:vAlign w:val="center"/>
            <w:hideMark/>
          </w:tcPr>
          <w:p w:rsidR="00B05BE0" w:rsidRPr="00B05BE0" w:rsidRDefault="00E624F5" w:rsidP="00B05BE0">
            <w:pPr>
              <w:spacing w:after="0" w:line="240" w:lineRule="auto"/>
              <w:rPr>
                <w:rFonts w:ascii="Cambria" w:eastAsia="Times New Roman" w:hAnsi="Cambria" w:cs="Times New Roman"/>
                <w:b/>
                <w:bCs/>
                <w:color w:val="1F497D"/>
                <w:sz w:val="28"/>
                <w:szCs w:val="28"/>
                <w:lang w:eastAsia="fr-FR"/>
              </w:rPr>
            </w:pPr>
            <w:r>
              <w:rPr>
                <w:rFonts w:ascii="Cambria" w:eastAsia="Times New Roman" w:hAnsi="Cambria" w:cs="Times New Roman"/>
                <w:b/>
                <w:bCs/>
                <w:color w:val="1F497D"/>
                <w:sz w:val="28"/>
                <w:szCs w:val="28"/>
                <w:lang w:eastAsia="fr-FR"/>
              </w:rPr>
              <w:t>PFP5.5</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Réaliser une étude sur les coûts de maintenance future du bâtiment</w:t>
            </w:r>
          </w:p>
        </w:tc>
      </w:tr>
      <w:tr w:rsidR="00B05BE0" w:rsidRPr="00B05BE0" w:rsidTr="00B05BE0">
        <w:trPr>
          <w:trHeight w:val="300"/>
        </w:trPr>
        <w:tc>
          <w:tcPr>
            <w:tcW w:w="2709" w:type="dxa"/>
            <w:shd w:val="clear" w:color="000000" w:fill="DCE6F1"/>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c>
          <w:tcPr>
            <w:tcW w:w="6281" w:type="dxa"/>
            <w:shd w:val="clear" w:color="000000" w:fill="DCE6F1"/>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w:t>
            </w:r>
          </w:p>
        </w:tc>
      </w:tr>
      <w:tr w:rsidR="00B05BE0" w:rsidRPr="00B05BE0" w:rsidTr="00B05BE0">
        <w:trPr>
          <w:trHeight w:val="375"/>
        </w:trPr>
        <w:tc>
          <w:tcPr>
            <w:tcW w:w="8990" w:type="dxa"/>
            <w:gridSpan w:val="2"/>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PORTEFEUILLE de PROJETS 6: GOUVERNANCE &amp; MOYENS</w:t>
            </w:r>
          </w:p>
        </w:tc>
      </w:tr>
      <w:tr w:rsidR="00B05BE0" w:rsidRPr="00B05BE0" w:rsidTr="00E624F5">
        <w:trPr>
          <w:trHeight w:val="85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L'OBJECTIF</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Inventer un modèle de gouvernance conforme aux ambitions du projet : que les services ne cohabitent pas de manière cloisonnée</w:t>
            </w:r>
            <w:r w:rsidR="00E624F5">
              <w:rPr>
                <w:rFonts w:ascii="Calibri" w:eastAsia="Times New Roman" w:hAnsi="Calibri" w:cs="Times New Roman"/>
                <w:color w:val="000000"/>
                <w:lang w:eastAsia="fr-FR"/>
              </w:rPr>
              <w:t xml:space="preserve"> mais fonctionnent de manière la</w:t>
            </w:r>
            <w:r w:rsidRPr="00B05BE0">
              <w:rPr>
                <w:rFonts w:ascii="Calibri" w:eastAsia="Times New Roman" w:hAnsi="Calibri" w:cs="Times New Roman"/>
                <w:color w:val="000000"/>
                <w:lang w:eastAsia="fr-FR"/>
              </w:rPr>
              <w:t xml:space="preserve"> plus intégrée possible et de manière fluide pour le service de l'usager. </w:t>
            </w:r>
          </w:p>
        </w:tc>
      </w:tr>
      <w:tr w:rsidR="00B05BE0" w:rsidRPr="00B05BE0" w:rsidTr="00E624F5">
        <w:trPr>
          <w:trHeight w:val="855"/>
        </w:trPr>
        <w:tc>
          <w:tcPr>
            <w:tcW w:w="2709" w:type="dxa"/>
            <w:shd w:val="clear" w:color="auto" w:fill="auto"/>
            <w:noWrap/>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Les ENJEUX</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sz w:val="24"/>
                <w:szCs w:val="24"/>
                <w:lang w:eastAsia="fr-FR"/>
              </w:rPr>
            </w:pPr>
            <w:r w:rsidRPr="00B05BE0">
              <w:rPr>
                <w:rFonts w:ascii="Calibri" w:eastAsia="Times New Roman" w:hAnsi="Calibri" w:cs="Times New Roman"/>
                <w:color w:val="000000"/>
                <w:sz w:val="24"/>
                <w:szCs w:val="24"/>
                <w:lang w:eastAsia="fr-FR"/>
              </w:rPr>
              <w:t>Organisationnels: Inventer un modèle qui n'existe pas en France et qui combine le mode projet (transversalité) et l'organisation hiérarchique en services (incontournable sur un plan statutaire).</w:t>
            </w:r>
          </w:p>
        </w:tc>
      </w:tr>
      <w:tr w:rsidR="00B05BE0" w:rsidRPr="00B05BE0" w:rsidTr="00E624F5">
        <w:trPr>
          <w:trHeight w:val="495"/>
        </w:trPr>
        <w:tc>
          <w:tcPr>
            <w:tcW w:w="2709" w:type="dxa"/>
            <w:shd w:val="clear" w:color="auto" w:fill="auto"/>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lastRenderedPageBreak/>
              <w:t> </w:t>
            </w:r>
          </w:p>
        </w:tc>
        <w:tc>
          <w:tcPr>
            <w:tcW w:w="6281" w:type="dxa"/>
            <w:shd w:val="clear" w:color="auto" w:fill="auto"/>
            <w:noWrap/>
            <w:hideMark/>
          </w:tcPr>
          <w:p w:rsidR="00B05BE0" w:rsidRPr="00B05BE0" w:rsidRDefault="00F019E8" w:rsidP="00B05BE0">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 xml:space="preserve">Managériaux : </w:t>
            </w:r>
            <w:r w:rsidRPr="00B05BE0">
              <w:rPr>
                <w:rFonts w:ascii="Calibri" w:eastAsia="Times New Roman" w:hAnsi="Calibri" w:cs="Times New Roman"/>
                <w:color w:val="000000"/>
                <w:lang w:eastAsia="fr-FR"/>
              </w:rPr>
              <w:t>accompagner</w:t>
            </w:r>
            <w:r w:rsidR="00B05BE0" w:rsidRPr="00B05BE0">
              <w:rPr>
                <w:rFonts w:ascii="Calibri" w:eastAsia="Times New Roman" w:hAnsi="Calibri" w:cs="Times New Roman"/>
                <w:color w:val="000000"/>
                <w:lang w:eastAsia="fr-FR"/>
              </w:rPr>
              <w:t xml:space="preserve"> le changement et veiller aux conditions de travail du personnel</w:t>
            </w:r>
          </w:p>
        </w:tc>
      </w:tr>
      <w:tr w:rsidR="00F019E8" w:rsidRPr="00B05BE0" w:rsidTr="00E624F5">
        <w:trPr>
          <w:trHeight w:val="495"/>
        </w:trPr>
        <w:tc>
          <w:tcPr>
            <w:tcW w:w="2709" w:type="dxa"/>
            <w:shd w:val="clear" w:color="auto" w:fill="auto"/>
            <w:noWrap/>
            <w:vAlign w:val="bottom"/>
          </w:tcPr>
          <w:p w:rsidR="00F019E8" w:rsidRPr="00B05BE0" w:rsidRDefault="00F019E8" w:rsidP="00B05BE0">
            <w:pPr>
              <w:spacing w:after="0" w:line="240" w:lineRule="auto"/>
              <w:rPr>
                <w:rFonts w:ascii="Calibri" w:eastAsia="Times New Roman" w:hAnsi="Calibri" w:cs="Times New Roman"/>
                <w:color w:val="000000"/>
                <w:lang w:eastAsia="fr-FR"/>
              </w:rPr>
            </w:pPr>
          </w:p>
        </w:tc>
        <w:tc>
          <w:tcPr>
            <w:tcW w:w="6281" w:type="dxa"/>
            <w:shd w:val="clear" w:color="auto" w:fill="auto"/>
            <w:noWrap/>
          </w:tcPr>
          <w:p w:rsidR="00F019E8" w:rsidRDefault="00F019E8" w:rsidP="00F019E8">
            <w:pPr>
              <w:spacing w:after="0" w:line="240" w:lineRule="auto"/>
              <w:rPr>
                <w:rFonts w:ascii="Calibri" w:eastAsia="Times New Roman" w:hAnsi="Calibri" w:cs="Times New Roman"/>
                <w:color w:val="000000"/>
                <w:lang w:eastAsia="fr-FR"/>
              </w:rPr>
            </w:pPr>
            <w:r>
              <w:rPr>
                <w:rFonts w:ascii="Calibri" w:eastAsia="Times New Roman" w:hAnsi="Calibri" w:cs="Times New Roman"/>
                <w:color w:val="000000"/>
                <w:lang w:eastAsia="fr-FR"/>
              </w:rPr>
              <w:t>Financiers : anticiper sur les coûts du bâtiment (masse salariale, fonctionnement, investissement)</w:t>
            </w:r>
          </w:p>
        </w:tc>
      </w:tr>
      <w:tr w:rsidR="00B05BE0" w:rsidRPr="00B05BE0" w:rsidTr="00E624F5">
        <w:trPr>
          <w:trHeight w:val="52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PFP6.1</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Faire un état des lieux RH (GPEEC,…)</w:t>
            </w:r>
          </w:p>
        </w:tc>
      </w:tr>
      <w:tr w:rsidR="00B05BE0" w:rsidRPr="00B05BE0" w:rsidTr="00E624F5">
        <w:trPr>
          <w:trHeight w:val="60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PFP6.2</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Proposer un mode de gouvernance et réaliser un organigramme fonctionnel</w:t>
            </w:r>
          </w:p>
        </w:tc>
      </w:tr>
      <w:tr w:rsidR="00B05BE0" w:rsidRPr="00B05BE0" w:rsidTr="00E624F5">
        <w:trPr>
          <w:trHeight w:val="60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PFP6.3</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Proposer des scénarios d'organisation des espaces de travail internes avec les équipes concernées</w:t>
            </w:r>
          </w:p>
        </w:tc>
      </w:tr>
      <w:tr w:rsidR="00B05BE0" w:rsidRPr="00B05BE0" w:rsidTr="00E624F5">
        <w:trPr>
          <w:trHeight w:val="630"/>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PFP6.4</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Rédiger le plan de formation continue 2017-18</w:t>
            </w:r>
          </w:p>
        </w:tc>
      </w:tr>
      <w:tr w:rsidR="00B05BE0" w:rsidRPr="00B05BE0" w:rsidTr="00E624F5">
        <w:trPr>
          <w:trHeight w:val="615"/>
        </w:trPr>
        <w:tc>
          <w:tcPr>
            <w:tcW w:w="2709" w:type="dxa"/>
            <w:shd w:val="clear" w:color="auto" w:fill="auto"/>
            <w:vAlign w:val="center"/>
            <w:hideMark/>
          </w:tcPr>
          <w:p w:rsidR="00B05BE0" w:rsidRPr="00B05BE0" w:rsidRDefault="00B05BE0" w:rsidP="00B05BE0">
            <w:pPr>
              <w:spacing w:after="0" w:line="240" w:lineRule="auto"/>
              <w:rPr>
                <w:rFonts w:ascii="Cambria" w:eastAsia="Times New Roman" w:hAnsi="Cambria" w:cs="Times New Roman"/>
                <w:b/>
                <w:bCs/>
                <w:color w:val="1F497D"/>
                <w:sz w:val="28"/>
                <w:szCs w:val="28"/>
                <w:lang w:eastAsia="fr-FR"/>
              </w:rPr>
            </w:pPr>
            <w:r w:rsidRPr="00B05BE0">
              <w:rPr>
                <w:rFonts w:ascii="Cambria" w:eastAsia="Times New Roman" w:hAnsi="Cambria" w:cs="Times New Roman"/>
                <w:b/>
                <w:bCs/>
                <w:color w:val="1F497D"/>
                <w:sz w:val="28"/>
                <w:szCs w:val="28"/>
                <w:lang w:eastAsia="fr-FR"/>
              </w:rPr>
              <w:t>PFP6.5</w:t>
            </w:r>
          </w:p>
        </w:tc>
        <w:tc>
          <w:tcPr>
            <w:tcW w:w="6281"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r w:rsidRPr="00B05BE0">
              <w:rPr>
                <w:rFonts w:ascii="Calibri" w:eastAsia="Times New Roman" w:hAnsi="Calibri" w:cs="Times New Roman"/>
                <w:color w:val="000000"/>
                <w:lang w:eastAsia="fr-FR"/>
              </w:rPr>
              <w:t xml:space="preserve">Evaluer coûts engendrés par postes supplémentaires </w:t>
            </w:r>
            <w:r w:rsidRPr="00B05BE0">
              <w:rPr>
                <w:rFonts w:ascii="Calibri" w:eastAsia="Times New Roman" w:hAnsi="Calibri" w:cs="Times New Roman"/>
                <w:color w:val="000000"/>
                <w:sz w:val="16"/>
                <w:szCs w:val="16"/>
                <w:lang w:eastAsia="fr-FR"/>
              </w:rPr>
              <w:t> </w:t>
            </w:r>
            <w:r w:rsidRPr="00B05BE0">
              <w:rPr>
                <w:rFonts w:ascii="Calibri" w:eastAsia="Times New Roman" w:hAnsi="Calibri" w:cs="Times New Roman"/>
                <w:color w:val="000000"/>
                <w:lang w:eastAsia="fr-FR"/>
              </w:rPr>
              <w:t>nécessaires au bon fonctionnement du Learning Center et décider de leur création (avec répercutions sur fonctionnement du Learning Center)</w:t>
            </w:r>
          </w:p>
        </w:tc>
      </w:tr>
      <w:tr w:rsidR="00B05BE0" w:rsidRPr="00B05BE0" w:rsidTr="00E624F5">
        <w:trPr>
          <w:trHeight w:val="300"/>
        </w:trPr>
        <w:tc>
          <w:tcPr>
            <w:tcW w:w="2709" w:type="dxa"/>
            <w:shd w:val="clear" w:color="auto" w:fill="auto"/>
            <w:noWrap/>
            <w:vAlign w:val="center"/>
            <w:hideMark/>
          </w:tcPr>
          <w:p w:rsidR="00B05BE0" w:rsidRPr="00B05BE0" w:rsidRDefault="00B05BE0" w:rsidP="00B05BE0">
            <w:pPr>
              <w:spacing w:after="0" w:line="240" w:lineRule="auto"/>
              <w:rPr>
                <w:rFonts w:ascii="Calibri" w:eastAsia="Times New Roman" w:hAnsi="Calibri" w:cs="Times New Roman"/>
                <w:color w:val="000000"/>
                <w:sz w:val="16"/>
                <w:szCs w:val="16"/>
                <w:lang w:eastAsia="fr-FR"/>
              </w:rPr>
            </w:pPr>
          </w:p>
        </w:tc>
        <w:tc>
          <w:tcPr>
            <w:tcW w:w="6281" w:type="dxa"/>
            <w:shd w:val="clear" w:color="auto" w:fill="auto"/>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p>
        </w:tc>
      </w:tr>
      <w:tr w:rsidR="00B05BE0" w:rsidRPr="00B05BE0" w:rsidTr="00E624F5">
        <w:trPr>
          <w:trHeight w:val="300"/>
        </w:trPr>
        <w:tc>
          <w:tcPr>
            <w:tcW w:w="2709" w:type="dxa"/>
            <w:shd w:val="clear" w:color="auto" w:fill="auto"/>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p>
        </w:tc>
        <w:tc>
          <w:tcPr>
            <w:tcW w:w="6281" w:type="dxa"/>
            <w:shd w:val="clear" w:color="auto" w:fill="auto"/>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p>
        </w:tc>
      </w:tr>
      <w:tr w:rsidR="00B05BE0" w:rsidRPr="00B05BE0" w:rsidTr="00E624F5">
        <w:trPr>
          <w:trHeight w:val="300"/>
        </w:trPr>
        <w:tc>
          <w:tcPr>
            <w:tcW w:w="2709" w:type="dxa"/>
            <w:shd w:val="clear" w:color="auto" w:fill="auto"/>
            <w:vAlign w:val="center"/>
            <w:hideMark/>
          </w:tcPr>
          <w:p w:rsidR="00B05BE0" w:rsidRPr="00B05BE0" w:rsidRDefault="00B05BE0" w:rsidP="00B05BE0">
            <w:pPr>
              <w:spacing w:after="0" w:line="240" w:lineRule="auto"/>
              <w:rPr>
                <w:rFonts w:ascii="Calibri" w:eastAsia="Times New Roman" w:hAnsi="Calibri" w:cs="Times New Roman"/>
                <w:color w:val="000000"/>
                <w:lang w:eastAsia="fr-FR"/>
              </w:rPr>
            </w:pPr>
          </w:p>
        </w:tc>
        <w:tc>
          <w:tcPr>
            <w:tcW w:w="6281" w:type="dxa"/>
            <w:shd w:val="clear" w:color="auto" w:fill="auto"/>
            <w:noWrap/>
            <w:vAlign w:val="bottom"/>
            <w:hideMark/>
          </w:tcPr>
          <w:p w:rsidR="00B05BE0" w:rsidRPr="00B05BE0" w:rsidRDefault="00B05BE0" w:rsidP="00B05BE0">
            <w:pPr>
              <w:spacing w:after="0" w:line="240" w:lineRule="auto"/>
              <w:rPr>
                <w:rFonts w:ascii="Calibri" w:eastAsia="Times New Roman" w:hAnsi="Calibri" w:cs="Times New Roman"/>
                <w:color w:val="000000"/>
                <w:lang w:eastAsia="fr-FR"/>
              </w:rPr>
            </w:pPr>
          </w:p>
        </w:tc>
      </w:tr>
    </w:tbl>
    <w:p w:rsidR="00681074" w:rsidRPr="00681074" w:rsidRDefault="00681074" w:rsidP="00681074"/>
    <w:p w:rsidR="00086E57" w:rsidRPr="00D049D3" w:rsidRDefault="00086E57" w:rsidP="00086E57">
      <w:pPr>
        <w:jc w:val="both"/>
      </w:pPr>
    </w:p>
    <w:p w:rsidR="00EB5277" w:rsidRPr="00D049D3" w:rsidRDefault="00EB5277" w:rsidP="00572830">
      <w:pPr>
        <w:jc w:val="both"/>
      </w:pPr>
    </w:p>
    <w:sectPr w:rsidR="00EB5277" w:rsidRPr="00D049D3" w:rsidSect="0031678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8CA" w:rsidRDefault="009308CA" w:rsidP="00CE6CB6">
      <w:pPr>
        <w:spacing w:after="0" w:line="240" w:lineRule="auto"/>
      </w:pPr>
      <w:r>
        <w:separator/>
      </w:r>
    </w:p>
  </w:endnote>
  <w:endnote w:type="continuationSeparator" w:id="0">
    <w:p w:rsidR="009308CA" w:rsidRDefault="009308CA" w:rsidP="00CE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05" w:rsidRDefault="00D24A05">
    <w:pPr>
      <w:pStyle w:val="Pieddepage"/>
    </w:pPr>
    <w:r>
      <w:t xml:space="preserve">Version Finale validée. Décembre 2015. </w:t>
    </w:r>
  </w:p>
  <w:p w:rsidR="00DD7E68" w:rsidRDefault="00DD7E6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8CA" w:rsidRDefault="009308CA" w:rsidP="00CE6CB6">
      <w:pPr>
        <w:spacing w:after="0" w:line="240" w:lineRule="auto"/>
      </w:pPr>
      <w:r>
        <w:separator/>
      </w:r>
    </w:p>
  </w:footnote>
  <w:footnote w:type="continuationSeparator" w:id="0">
    <w:p w:rsidR="009308CA" w:rsidRDefault="009308CA" w:rsidP="00CE6CB6">
      <w:pPr>
        <w:spacing w:after="0" w:line="240" w:lineRule="auto"/>
      </w:pPr>
      <w:r>
        <w:continuationSeparator/>
      </w:r>
    </w:p>
  </w:footnote>
  <w:footnote w:id="1">
    <w:p w:rsidR="00CE6CB6" w:rsidRDefault="00CE6CB6">
      <w:pPr>
        <w:pStyle w:val="Notedebasdepage"/>
      </w:pPr>
      <w:r>
        <w:rPr>
          <w:rStyle w:val="Appelnotedebasdep"/>
        </w:rPr>
        <w:footnoteRef/>
      </w:r>
      <w:r>
        <w:t xml:space="preserve"> Cf. descriptif des missions ci-dessous.</w:t>
      </w:r>
    </w:p>
  </w:footnote>
  <w:footnote w:id="2">
    <w:p w:rsidR="0089157F" w:rsidRDefault="0089157F">
      <w:pPr>
        <w:pStyle w:val="Notedebasdepage"/>
      </w:pPr>
      <w:r>
        <w:rPr>
          <w:rStyle w:val="Appelnotedebasdep"/>
        </w:rPr>
        <w:footnoteRef/>
      </w:r>
      <w:r>
        <w:t xml:space="preserve"> Cf. idem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784"/>
    <w:multiLevelType w:val="hybridMultilevel"/>
    <w:tmpl w:val="DBC6E638"/>
    <w:lvl w:ilvl="0" w:tplc="6DB42864">
      <w:start w:val="1"/>
      <w:numFmt w:val="bullet"/>
      <w:lvlText w:val=""/>
      <w:lvlJc w:val="left"/>
      <w:pPr>
        <w:tabs>
          <w:tab w:val="num" w:pos="720"/>
        </w:tabs>
        <w:ind w:left="720" w:hanging="360"/>
      </w:pPr>
      <w:rPr>
        <w:rFonts w:ascii="Wingdings 2" w:hAnsi="Wingdings 2" w:hint="default"/>
      </w:rPr>
    </w:lvl>
    <w:lvl w:ilvl="1" w:tplc="F4865F0C" w:tentative="1">
      <w:start w:val="1"/>
      <w:numFmt w:val="bullet"/>
      <w:lvlText w:val=""/>
      <w:lvlJc w:val="left"/>
      <w:pPr>
        <w:tabs>
          <w:tab w:val="num" w:pos="1440"/>
        </w:tabs>
        <w:ind w:left="1440" w:hanging="360"/>
      </w:pPr>
      <w:rPr>
        <w:rFonts w:ascii="Wingdings 2" w:hAnsi="Wingdings 2" w:hint="default"/>
      </w:rPr>
    </w:lvl>
    <w:lvl w:ilvl="2" w:tplc="CF322C70" w:tentative="1">
      <w:start w:val="1"/>
      <w:numFmt w:val="bullet"/>
      <w:lvlText w:val=""/>
      <w:lvlJc w:val="left"/>
      <w:pPr>
        <w:tabs>
          <w:tab w:val="num" w:pos="2160"/>
        </w:tabs>
        <w:ind w:left="2160" w:hanging="360"/>
      </w:pPr>
      <w:rPr>
        <w:rFonts w:ascii="Wingdings 2" w:hAnsi="Wingdings 2" w:hint="default"/>
      </w:rPr>
    </w:lvl>
    <w:lvl w:ilvl="3" w:tplc="502CF948" w:tentative="1">
      <w:start w:val="1"/>
      <w:numFmt w:val="bullet"/>
      <w:lvlText w:val=""/>
      <w:lvlJc w:val="left"/>
      <w:pPr>
        <w:tabs>
          <w:tab w:val="num" w:pos="2880"/>
        </w:tabs>
        <w:ind w:left="2880" w:hanging="360"/>
      </w:pPr>
      <w:rPr>
        <w:rFonts w:ascii="Wingdings 2" w:hAnsi="Wingdings 2" w:hint="default"/>
      </w:rPr>
    </w:lvl>
    <w:lvl w:ilvl="4" w:tplc="DCAEA634" w:tentative="1">
      <w:start w:val="1"/>
      <w:numFmt w:val="bullet"/>
      <w:lvlText w:val=""/>
      <w:lvlJc w:val="left"/>
      <w:pPr>
        <w:tabs>
          <w:tab w:val="num" w:pos="3600"/>
        </w:tabs>
        <w:ind w:left="3600" w:hanging="360"/>
      </w:pPr>
      <w:rPr>
        <w:rFonts w:ascii="Wingdings 2" w:hAnsi="Wingdings 2" w:hint="default"/>
      </w:rPr>
    </w:lvl>
    <w:lvl w:ilvl="5" w:tplc="9002474C" w:tentative="1">
      <w:start w:val="1"/>
      <w:numFmt w:val="bullet"/>
      <w:lvlText w:val=""/>
      <w:lvlJc w:val="left"/>
      <w:pPr>
        <w:tabs>
          <w:tab w:val="num" w:pos="4320"/>
        </w:tabs>
        <w:ind w:left="4320" w:hanging="360"/>
      </w:pPr>
      <w:rPr>
        <w:rFonts w:ascii="Wingdings 2" w:hAnsi="Wingdings 2" w:hint="default"/>
      </w:rPr>
    </w:lvl>
    <w:lvl w:ilvl="6" w:tplc="9EFE0F3A" w:tentative="1">
      <w:start w:val="1"/>
      <w:numFmt w:val="bullet"/>
      <w:lvlText w:val=""/>
      <w:lvlJc w:val="left"/>
      <w:pPr>
        <w:tabs>
          <w:tab w:val="num" w:pos="5040"/>
        </w:tabs>
        <w:ind w:left="5040" w:hanging="360"/>
      </w:pPr>
      <w:rPr>
        <w:rFonts w:ascii="Wingdings 2" w:hAnsi="Wingdings 2" w:hint="default"/>
      </w:rPr>
    </w:lvl>
    <w:lvl w:ilvl="7" w:tplc="90F228E8" w:tentative="1">
      <w:start w:val="1"/>
      <w:numFmt w:val="bullet"/>
      <w:lvlText w:val=""/>
      <w:lvlJc w:val="left"/>
      <w:pPr>
        <w:tabs>
          <w:tab w:val="num" w:pos="5760"/>
        </w:tabs>
        <w:ind w:left="5760" w:hanging="360"/>
      </w:pPr>
      <w:rPr>
        <w:rFonts w:ascii="Wingdings 2" w:hAnsi="Wingdings 2" w:hint="default"/>
      </w:rPr>
    </w:lvl>
    <w:lvl w:ilvl="8" w:tplc="AAA88FF8" w:tentative="1">
      <w:start w:val="1"/>
      <w:numFmt w:val="bullet"/>
      <w:lvlText w:val=""/>
      <w:lvlJc w:val="left"/>
      <w:pPr>
        <w:tabs>
          <w:tab w:val="num" w:pos="6480"/>
        </w:tabs>
        <w:ind w:left="6480" w:hanging="360"/>
      </w:pPr>
      <w:rPr>
        <w:rFonts w:ascii="Wingdings 2" w:hAnsi="Wingdings 2" w:hint="default"/>
      </w:rPr>
    </w:lvl>
  </w:abstractNum>
  <w:abstractNum w:abstractNumId="1">
    <w:nsid w:val="170A2104"/>
    <w:multiLevelType w:val="hybridMultilevel"/>
    <w:tmpl w:val="A4BE8C0C"/>
    <w:lvl w:ilvl="0" w:tplc="21DEB12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FB1F7E"/>
    <w:multiLevelType w:val="hybridMultilevel"/>
    <w:tmpl w:val="6D4EA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2563B9"/>
    <w:multiLevelType w:val="hybridMultilevel"/>
    <w:tmpl w:val="1978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E63243"/>
    <w:multiLevelType w:val="hybridMultilevel"/>
    <w:tmpl w:val="C9FC84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77584F"/>
    <w:multiLevelType w:val="hybridMultilevel"/>
    <w:tmpl w:val="129EB3FE"/>
    <w:lvl w:ilvl="0" w:tplc="B3DA53D6">
      <w:start w:val="1"/>
      <w:numFmt w:val="bullet"/>
      <w:lvlText w:val="•"/>
      <w:lvlJc w:val="left"/>
      <w:pPr>
        <w:tabs>
          <w:tab w:val="num" w:pos="720"/>
        </w:tabs>
        <w:ind w:left="720" w:hanging="360"/>
      </w:pPr>
      <w:rPr>
        <w:rFonts w:ascii="Times New Roman" w:hAnsi="Times New Roman" w:hint="default"/>
      </w:rPr>
    </w:lvl>
    <w:lvl w:ilvl="1" w:tplc="A3A0E1F6" w:tentative="1">
      <w:start w:val="1"/>
      <w:numFmt w:val="bullet"/>
      <w:lvlText w:val="•"/>
      <w:lvlJc w:val="left"/>
      <w:pPr>
        <w:tabs>
          <w:tab w:val="num" w:pos="1440"/>
        </w:tabs>
        <w:ind w:left="1440" w:hanging="360"/>
      </w:pPr>
      <w:rPr>
        <w:rFonts w:ascii="Times New Roman" w:hAnsi="Times New Roman" w:hint="default"/>
      </w:rPr>
    </w:lvl>
    <w:lvl w:ilvl="2" w:tplc="28E2C198" w:tentative="1">
      <w:start w:val="1"/>
      <w:numFmt w:val="bullet"/>
      <w:lvlText w:val="•"/>
      <w:lvlJc w:val="left"/>
      <w:pPr>
        <w:tabs>
          <w:tab w:val="num" w:pos="2160"/>
        </w:tabs>
        <w:ind w:left="2160" w:hanging="360"/>
      </w:pPr>
      <w:rPr>
        <w:rFonts w:ascii="Times New Roman" w:hAnsi="Times New Roman" w:hint="default"/>
      </w:rPr>
    </w:lvl>
    <w:lvl w:ilvl="3" w:tplc="91D07340" w:tentative="1">
      <w:start w:val="1"/>
      <w:numFmt w:val="bullet"/>
      <w:lvlText w:val="•"/>
      <w:lvlJc w:val="left"/>
      <w:pPr>
        <w:tabs>
          <w:tab w:val="num" w:pos="2880"/>
        </w:tabs>
        <w:ind w:left="2880" w:hanging="360"/>
      </w:pPr>
      <w:rPr>
        <w:rFonts w:ascii="Times New Roman" w:hAnsi="Times New Roman" w:hint="default"/>
      </w:rPr>
    </w:lvl>
    <w:lvl w:ilvl="4" w:tplc="D79AE468" w:tentative="1">
      <w:start w:val="1"/>
      <w:numFmt w:val="bullet"/>
      <w:lvlText w:val="•"/>
      <w:lvlJc w:val="left"/>
      <w:pPr>
        <w:tabs>
          <w:tab w:val="num" w:pos="3600"/>
        </w:tabs>
        <w:ind w:left="3600" w:hanging="360"/>
      </w:pPr>
      <w:rPr>
        <w:rFonts w:ascii="Times New Roman" w:hAnsi="Times New Roman" w:hint="default"/>
      </w:rPr>
    </w:lvl>
    <w:lvl w:ilvl="5" w:tplc="26865E7C" w:tentative="1">
      <w:start w:val="1"/>
      <w:numFmt w:val="bullet"/>
      <w:lvlText w:val="•"/>
      <w:lvlJc w:val="left"/>
      <w:pPr>
        <w:tabs>
          <w:tab w:val="num" w:pos="4320"/>
        </w:tabs>
        <w:ind w:left="4320" w:hanging="360"/>
      </w:pPr>
      <w:rPr>
        <w:rFonts w:ascii="Times New Roman" w:hAnsi="Times New Roman" w:hint="default"/>
      </w:rPr>
    </w:lvl>
    <w:lvl w:ilvl="6" w:tplc="506A59AC" w:tentative="1">
      <w:start w:val="1"/>
      <w:numFmt w:val="bullet"/>
      <w:lvlText w:val="•"/>
      <w:lvlJc w:val="left"/>
      <w:pPr>
        <w:tabs>
          <w:tab w:val="num" w:pos="5040"/>
        </w:tabs>
        <w:ind w:left="5040" w:hanging="360"/>
      </w:pPr>
      <w:rPr>
        <w:rFonts w:ascii="Times New Roman" w:hAnsi="Times New Roman" w:hint="default"/>
      </w:rPr>
    </w:lvl>
    <w:lvl w:ilvl="7" w:tplc="9294C61A" w:tentative="1">
      <w:start w:val="1"/>
      <w:numFmt w:val="bullet"/>
      <w:lvlText w:val="•"/>
      <w:lvlJc w:val="left"/>
      <w:pPr>
        <w:tabs>
          <w:tab w:val="num" w:pos="5760"/>
        </w:tabs>
        <w:ind w:left="5760" w:hanging="360"/>
      </w:pPr>
      <w:rPr>
        <w:rFonts w:ascii="Times New Roman" w:hAnsi="Times New Roman" w:hint="default"/>
      </w:rPr>
    </w:lvl>
    <w:lvl w:ilvl="8" w:tplc="52445DC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5823E43"/>
    <w:multiLevelType w:val="hybridMultilevel"/>
    <w:tmpl w:val="AA96D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210795"/>
    <w:multiLevelType w:val="hybridMultilevel"/>
    <w:tmpl w:val="D04462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ACD50A4"/>
    <w:multiLevelType w:val="hybridMultilevel"/>
    <w:tmpl w:val="DE04DB54"/>
    <w:lvl w:ilvl="0" w:tplc="BB3A4336">
      <w:start w:val="1"/>
      <w:numFmt w:val="bullet"/>
      <w:lvlText w:val="•"/>
      <w:lvlJc w:val="left"/>
      <w:pPr>
        <w:tabs>
          <w:tab w:val="num" w:pos="720"/>
        </w:tabs>
        <w:ind w:left="720" w:hanging="360"/>
      </w:pPr>
      <w:rPr>
        <w:rFonts w:ascii="Times New Roman" w:hAnsi="Times New Roman" w:hint="default"/>
      </w:rPr>
    </w:lvl>
    <w:lvl w:ilvl="1" w:tplc="C5AABFD2" w:tentative="1">
      <w:start w:val="1"/>
      <w:numFmt w:val="bullet"/>
      <w:lvlText w:val="•"/>
      <w:lvlJc w:val="left"/>
      <w:pPr>
        <w:tabs>
          <w:tab w:val="num" w:pos="1440"/>
        </w:tabs>
        <w:ind w:left="1440" w:hanging="360"/>
      </w:pPr>
      <w:rPr>
        <w:rFonts w:ascii="Times New Roman" w:hAnsi="Times New Roman" w:hint="default"/>
      </w:rPr>
    </w:lvl>
    <w:lvl w:ilvl="2" w:tplc="79AEA72C" w:tentative="1">
      <w:start w:val="1"/>
      <w:numFmt w:val="bullet"/>
      <w:lvlText w:val="•"/>
      <w:lvlJc w:val="left"/>
      <w:pPr>
        <w:tabs>
          <w:tab w:val="num" w:pos="2160"/>
        </w:tabs>
        <w:ind w:left="2160" w:hanging="360"/>
      </w:pPr>
      <w:rPr>
        <w:rFonts w:ascii="Times New Roman" w:hAnsi="Times New Roman" w:hint="default"/>
      </w:rPr>
    </w:lvl>
    <w:lvl w:ilvl="3" w:tplc="B7CC87B6" w:tentative="1">
      <w:start w:val="1"/>
      <w:numFmt w:val="bullet"/>
      <w:lvlText w:val="•"/>
      <w:lvlJc w:val="left"/>
      <w:pPr>
        <w:tabs>
          <w:tab w:val="num" w:pos="2880"/>
        </w:tabs>
        <w:ind w:left="2880" w:hanging="360"/>
      </w:pPr>
      <w:rPr>
        <w:rFonts w:ascii="Times New Roman" w:hAnsi="Times New Roman" w:hint="default"/>
      </w:rPr>
    </w:lvl>
    <w:lvl w:ilvl="4" w:tplc="DE18B872" w:tentative="1">
      <w:start w:val="1"/>
      <w:numFmt w:val="bullet"/>
      <w:lvlText w:val="•"/>
      <w:lvlJc w:val="left"/>
      <w:pPr>
        <w:tabs>
          <w:tab w:val="num" w:pos="3600"/>
        </w:tabs>
        <w:ind w:left="3600" w:hanging="360"/>
      </w:pPr>
      <w:rPr>
        <w:rFonts w:ascii="Times New Roman" w:hAnsi="Times New Roman" w:hint="default"/>
      </w:rPr>
    </w:lvl>
    <w:lvl w:ilvl="5" w:tplc="8ECE1CCA" w:tentative="1">
      <w:start w:val="1"/>
      <w:numFmt w:val="bullet"/>
      <w:lvlText w:val="•"/>
      <w:lvlJc w:val="left"/>
      <w:pPr>
        <w:tabs>
          <w:tab w:val="num" w:pos="4320"/>
        </w:tabs>
        <w:ind w:left="4320" w:hanging="360"/>
      </w:pPr>
      <w:rPr>
        <w:rFonts w:ascii="Times New Roman" w:hAnsi="Times New Roman" w:hint="default"/>
      </w:rPr>
    </w:lvl>
    <w:lvl w:ilvl="6" w:tplc="F0F80F28" w:tentative="1">
      <w:start w:val="1"/>
      <w:numFmt w:val="bullet"/>
      <w:lvlText w:val="•"/>
      <w:lvlJc w:val="left"/>
      <w:pPr>
        <w:tabs>
          <w:tab w:val="num" w:pos="5040"/>
        </w:tabs>
        <w:ind w:left="5040" w:hanging="360"/>
      </w:pPr>
      <w:rPr>
        <w:rFonts w:ascii="Times New Roman" w:hAnsi="Times New Roman" w:hint="default"/>
      </w:rPr>
    </w:lvl>
    <w:lvl w:ilvl="7" w:tplc="E49A8E8A" w:tentative="1">
      <w:start w:val="1"/>
      <w:numFmt w:val="bullet"/>
      <w:lvlText w:val="•"/>
      <w:lvlJc w:val="left"/>
      <w:pPr>
        <w:tabs>
          <w:tab w:val="num" w:pos="5760"/>
        </w:tabs>
        <w:ind w:left="5760" w:hanging="360"/>
      </w:pPr>
      <w:rPr>
        <w:rFonts w:ascii="Times New Roman" w:hAnsi="Times New Roman" w:hint="default"/>
      </w:rPr>
    </w:lvl>
    <w:lvl w:ilvl="8" w:tplc="C068030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6C20912"/>
    <w:multiLevelType w:val="hybridMultilevel"/>
    <w:tmpl w:val="3B022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DC61A1"/>
    <w:multiLevelType w:val="hybridMultilevel"/>
    <w:tmpl w:val="4A6EBF18"/>
    <w:lvl w:ilvl="0" w:tplc="B3DA53D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7"/>
  </w:num>
  <w:num w:numId="6">
    <w:abstractNumId w:val="8"/>
  </w:num>
  <w:num w:numId="7">
    <w:abstractNumId w:val="10"/>
  </w:num>
  <w:num w:numId="8">
    <w:abstractNumId w:val="3"/>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80"/>
    <w:rsid w:val="00000300"/>
    <w:rsid w:val="000304BF"/>
    <w:rsid w:val="0007442F"/>
    <w:rsid w:val="000856F3"/>
    <w:rsid w:val="00086E57"/>
    <w:rsid w:val="000C2C7F"/>
    <w:rsid w:val="000D6E41"/>
    <w:rsid w:val="00135E89"/>
    <w:rsid w:val="001427D7"/>
    <w:rsid w:val="00164CBF"/>
    <w:rsid w:val="00180014"/>
    <w:rsid w:val="001825A3"/>
    <w:rsid w:val="001A2132"/>
    <w:rsid w:val="001A261D"/>
    <w:rsid w:val="001D26C6"/>
    <w:rsid w:val="001E6A0C"/>
    <w:rsid w:val="001F1F75"/>
    <w:rsid w:val="00256EF3"/>
    <w:rsid w:val="00296626"/>
    <w:rsid w:val="0029736F"/>
    <w:rsid w:val="002A0183"/>
    <w:rsid w:val="002B13CE"/>
    <w:rsid w:val="002B7B86"/>
    <w:rsid w:val="00315B49"/>
    <w:rsid w:val="0031678D"/>
    <w:rsid w:val="003B04F9"/>
    <w:rsid w:val="003E33CB"/>
    <w:rsid w:val="004051F5"/>
    <w:rsid w:val="00405290"/>
    <w:rsid w:val="0042065F"/>
    <w:rsid w:val="00436597"/>
    <w:rsid w:val="00465632"/>
    <w:rsid w:val="004824FC"/>
    <w:rsid w:val="00544861"/>
    <w:rsid w:val="00570D17"/>
    <w:rsid w:val="00572830"/>
    <w:rsid w:val="00576C0B"/>
    <w:rsid w:val="0058093D"/>
    <w:rsid w:val="005905E2"/>
    <w:rsid w:val="005E307A"/>
    <w:rsid w:val="005F77A6"/>
    <w:rsid w:val="00605ECD"/>
    <w:rsid w:val="006709AD"/>
    <w:rsid w:val="00681074"/>
    <w:rsid w:val="007C5A6C"/>
    <w:rsid w:val="007E26C1"/>
    <w:rsid w:val="007E4424"/>
    <w:rsid w:val="008638A9"/>
    <w:rsid w:val="008900C4"/>
    <w:rsid w:val="00890BDD"/>
    <w:rsid w:val="0089157F"/>
    <w:rsid w:val="008D4776"/>
    <w:rsid w:val="009308CA"/>
    <w:rsid w:val="0096025D"/>
    <w:rsid w:val="009616F5"/>
    <w:rsid w:val="0097035A"/>
    <w:rsid w:val="00992437"/>
    <w:rsid w:val="009B2EA7"/>
    <w:rsid w:val="00A10ADC"/>
    <w:rsid w:val="00A211FE"/>
    <w:rsid w:val="00A86E09"/>
    <w:rsid w:val="00A92272"/>
    <w:rsid w:val="00AC5F0E"/>
    <w:rsid w:val="00AC6D51"/>
    <w:rsid w:val="00AE4B44"/>
    <w:rsid w:val="00B05BE0"/>
    <w:rsid w:val="00BC11BE"/>
    <w:rsid w:val="00BC6645"/>
    <w:rsid w:val="00C050CA"/>
    <w:rsid w:val="00C30862"/>
    <w:rsid w:val="00C47992"/>
    <w:rsid w:val="00CC152C"/>
    <w:rsid w:val="00CC32BF"/>
    <w:rsid w:val="00CD66B5"/>
    <w:rsid w:val="00CD676F"/>
    <w:rsid w:val="00CE4EB0"/>
    <w:rsid w:val="00CE6CB6"/>
    <w:rsid w:val="00D049D3"/>
    <w:rsid w:val="00D166A8"/>
    <w:rsid w:val="00D22234"/>
    <w:rsid w:val="00D24A05"/>
    <w:rsid w:val="00D45DE0"/>
    <w:rsid w:val="00D62BED"/>
    <w:rsid w:val="00D74045"/>
    <w:rsid w:val="00D85C1F"/>
    <w:rsid w:val="00DB6715"/>
    <w:rsid w:val="00DD7E68"/>
    <w:rsid w:val="00E0742B"/>
    <w:rsid w:val="00E44917"/>
    <w:rsid w:val="00E520A0"/>
    <w:rsid w:val="00E624F5"/>
    <w:rsid w:val="00E74732"/>
    <w:rsid w:val="00E80411"/>
    <w:rsid w:val="00E8726F"/>
    <w:rsid w:val="00E941AA"/>
    <w:rsid w:val="00EB5277"/>
    <w:rsid w:val="00EF34BE"/>
    <w:rsid w:val="00F019E8"/>
    <w:rsid w:val="00F83180"/>
    <w:rsid w:val="00F86A01"/>
    <w:rsid w:val="00F9175B"/>
    <w:rsid w:val="00FC3EA9"/>
    <w:rsid w:val="00FC4439"/>
    <w:rsid w:val="00FE31E8"/>
    <w:rsid w:val="00FE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E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80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0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0C4"/>
    <w:rPr>
      <w:rFonts w:ascii="Tahoma" w:hAnsi="Tahoma" w:cs="Tahoma"/>
      <w:sz w:val="16"/>
      <w:szCs w:val="16"/>
    </w:rPr>
  </w:style>
  <w:style w:type="character" w:customStyle="1" w:styleId="Titre2Car">
    <w:name w:val="Titre 2 Car"/>
    <w:basedOn w:val="Policepardfaut"/>
    <w:link w:val="Titre2"/>
    <w:uiPriority w:val="9"/>
    <w:rsid w:val="00FE75C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FE75C1"/>
    <w:pPr>
      <w:spacing w:after="0" w:line="240" w:lineRule="auto"/>
      <w:ind w:left="720"/>
      <w:contextualSpacing/>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5728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72830"/>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D62BED"/>
    <w:rPr>
      <w:sz w:val="16"/>
      <w:szCs w:val="16"/>
    </w:rPr>
  </w:style>
  <w:style w:type="paragraph" w:styleId="Commentaire">
    <w:name w:val="annotation text"/>
    <w:basedOn w:val="Normal"/>
    <w:link w:val="CommentaireCar"/>
    <w:uiPriority w:val="99"/>
    <w:semiHidden/>
    <w:unhideWhenUsed/>
    <w:rsid w:val="00D62BED"/>
    <w:pPr>
      <w:spacing w:line="240" w:lineRule="auto"/>
    </w:pPr>
    <w:rPr>
      <w:sz w:val="20"/>
      <w:szCs w:val="20"/>
    </w:rPr>
  </w:style>
  <w:style w:type="character" w:customStyle="1" w:styleId="CommentaireCar">
    <w:name w:val="Commentaire Car"/>
    <w:basedOn w:val="Policepardfaut"/>
    <w:link w:val="Commentaire"/>
    <w:uiPriority w:val="99"/>
    <w:semiHidden/>
    <w:rsid w:val="00D62BED"/>
    <w:rPr>
      <w:sz w:val="20"/>
      <w:szCs w:val="20"/>
    </w:rPr>
  </w:style>
  <w:style w:type="paragraph" w:styleId="Objetducommentaire">
    <w:name w:val="annotation subject"/>
    <w:basedOn w:val="Commentaire"/>
    <w:next w:val="Commentaire"/>
    <w:link w:val="ObjetducommentaireCar"/>
    <w:uiPriority w:val="99"/>
    <w:semiHidden/>
    <w:unhideWhenUsed/>
    <w:rsid w:val="00D62BED"/>
    <w:rPr>
      <w:b/>
      <w:bCs/>
    </w:rPr>
  </w:style>
  <w:style w:type="character" w:customStyle="1" w:styleId="ObjetducommentaireCar">
    <w:name w:val="Objet du commentaire Car"/>
    <w:basedOn w:val="CommentaireCar"/>
    <w:link w:val="Objetducommentaire"/>
    <w:uiPriority w:val="99"/>
    <w:semiHidden/>
    <w:rsid w:val="00D62BED"/>
    <w:rPr>
      <w:b/>
      <w:bCs/>
      <w:sz w:val="20"/>
      <w:szCs w:val="20"/>
    </w:rPr>
  </w:style>
  <w:style w:type="paragraph" w:styleId="Notedebasdepage">
    <w:name w:val="footnote text"/>
    <w:basedOn w:val="Normal"/>
    <w:link w:val="NotedebasdepageCar"/>
    <w:uiPriority w:val="99"/>
    <w:semiHidden/>
    <w:unhideWhenUsed/>
    <w:rsid w:val="00CE6C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6CB6"/>
    <w:rPr>
      <w:sz w:val="20"/>
      <w:szCs w:val="20"/>
    </w:rPr>
  </w:style>
  <w:style w:type="character" w:styleId="Appelnotedebasdep">
    <w:name w:val="footnote reference"/>
    <w:basedOn w:val="Policepardfaut"/>
    <w:uiPriority w:val="99"/>
    <w:semiHidden/>
    <w:unhideWhenUsed/>
    <w:rsid w:val="00CE6CB6"/>
    <w:rPr>
      <w:vertAlign w:val="superscript"/>
    </w:rPr>
  </w:style>
  <w:style w:type="paragraph" w:styleId="En-tte">
    <w:name w:val="header"/>
    <w:basedOn w:val="Normal"/>
    <w:link w:val="En-tteCar"/>
    <w:uiPriority w:val="99"/>
    <w:unhideWhenUsed/>
    <w:rsid w:val="00DD7E68"/>
    <w:pPr>
      <w:tabs>
        <w:tab w:val="center" w:pos="4536"/>
        <w:tab w:val="right" w:pos="9072"/>
      </w:tabs>
      <w:spacing w:after="0" w:line="240" w:lineRule="auto"/>
    </w:pPr>
  </w:style>
  <w:style w:type="character" w:customStyle="1" w:styleId="En-tteCar">
    <w:name w:val="En-tête Car"/>
    <w:basedOn w:val="Policepardfaut"/>
    <w:link w:val="En-tte"/>
    <w:uiPriority w:val="99"/>
    <w:rsid w:val="00DD7E68"/>
  </w:style>
  <w:style w:type="paragraph" w:styleId="Pieddepage">
    <w:name w:val="footer"/>
    <w:basedOn w:val="Normal"/>
    <w:link w:val="PieddepageCar"/>
    <w:uiPriority w:val="99"/>
    <w:unhideWhenUsed/>
    <w:rsid w:val="00DD7E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E68"/>
  </w:style>
  <w:style w:type="paragraph" w:styleId="NormalWeb">
    <w:name w:val="Normal (Web)"/>
    <w:basedOn w:val="Normal"/>
    <w:uiPriority w:val="99"/>
    <w:semiHidden/>
    <w:unhideWhenUsed/>
    <w:rsid w:val="001A26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8093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FE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809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900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00C4"/>
    <w:rPr>
      <w:rFonts w:ascii="Tahoma" w:hAnsi="Tahoma" w:cs="Tahoma"/>
      <w:sz w:val="16"/>
      <w:szCs w:val="16"/>
    </w:rPr>
  </w:style>
  <w:style w:type="character" w:customStyle="1" w:styleId="Titre2Car">
    <w:name w:val="Titre 2 Car"/>
    <w:basedOn w:val="Policepardfaut"/>
    <w:link w:val="Titre2"/>
    <w:uiPriority w:val="9"/>
    <w:rsid w:val="00FE75C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FE75C1"/>
    <w:pPr>
      <w:spacing w:after="0" w:line="240" w:lineRule="auto"/>
      <w:ind w:left="720"/>
      <w:contextualSpacing/>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5728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72830"/>
    <w:rPr>
      <w:rFonts w:asciiTheme="majorHAnsi" w:eastAsiaTheme="majorEastAsia" w:hAnsiTheme="majorHAnsi" w:cstheme="majorBidi"/>
      <w:color w:val="17365D" w:themeColor="text2" w:themeShade="BF"/>
      <w:spacing w:val="5"/>
      <w:kern w:val="28"/>
      <w:sz w:val="52"/>
      <w:szCs w:val="52"/>
    </w:rPr>
  </w:style>
  <w:style w:type="character" w:styleId="Marquedecommentaire">
    <w:name w:val="annotation reference"/>
    <w:basedOn w:val="Policepardfaut"/>
    <w:uiPriority w:val="99"/>
    <w:semiHidden/>
    <w:unhideWhenUsed/>
    <w:rsid w:val="00D62BED"/>
    <w:rPr>
      <w:sz w:val="16"/>
      <w:szCs w:val="16"/>
    </w:rPr>
  </w:style>
  <w:style w:type="paragraph" w:styleId="Commentaire">
    <w:name w:val="annotation text"/>
    <w:basedOn w:val="Normal"/>
    <w:link w:val="CommentaireCar"/>
    <w:uiPriority w:val="99"/>
    <w:semiHidden/>
    <w:unhideWhenUsed/>
    <w:rsid w:val="00D62BED"/>
    <w:pPr>
      <w:spacing w:line="240" w:lineRule="auto"/>
    </w:pPr>
    <w:rPr>
      <w:sz w:val="20"/>
      <w:szCs w:val="20"/>
    </w:rPr>
  </w:style>
  <w:style w:type="character" w:customStyle="1" w:styleId="CommentaireCar">
    <w:name w:val="Commentaire Car"/>
    <w:basedOn w:val="Policepardfaut"/>
    <w:link w:val="Commentaire"/>
    <w:uiPriority w:val="99"/>
    <w:semiHidden/>
    <w:rsid w:val="00D62BED"/>
    <w:rPr>
      <w:sz w:val="20"/>
      <w:szCs w:val="20"/>
    </w:rPr>
  </w:style>
  <w:style w:type="paragraph" w:styleId="Objetducommentaire">
    <w:name w:val="annotation subject"/>
    <w:basedOn w:val="Commentaire"/>
    <w:next w:val="Commentaire"/>
    <w:link w:val="ObjetducommentaireCar"/>
    <w:uiPriority w:val="99"/>
    <w:semiHidden/>
    <w:unhideWhenUsed/>
    <w:rsid w:val="00D62BED"/>
    <w:rPr>
      <w:b/>
      <w:bCs/>
    </w:rPr>
  </w:style>
  <w:style w:type="character" w:customStyle="1" w:styleId="ObjetducommentaireCar">
    <w:name w:val="Objet du commentaire Car"/>
    <w:basedOn w:val="CommentaireCar"/>
    <w:link w:val="Objetducommentaire"/>
    <w:uiPriority w:val="99"/>
    <w:semiHidden/>
    <w:rsid w:val="00D62BED"/>
    <w:rPr>
      <w:b/>
      <w:bCs/>
      <w:sz w:val="20"/>
      <w:szCs w:val="20"/>
    </w:rPr>
  </w:style>
  <w:style w:type="paragraph" w:styleId="Notedebasdepage">
    <w:name w:val="footnote text"/>
    <w:basedOn w:val="Normal"/>
    <w:link w:val="NotedebasdepageCar"/>
    <w:uiPriority w:val="99"/>
    <w:semiHidden/>
    <w:unhideWhenUsed/>
    <w:rsid w:val="00CE6C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E6CB6"/>
    <w:rPr>
      <w:sz w:val="20"/>
      <w:szCs w:val="20"/>
    </w:rPr>
  </w:style>
  <w:style w:type="character" w:styleId="Appelnotedebasdep">
    <w:name w:val="footnote reference"/>
    <w:basedOn w:val="Policepardfaut"/>
    <w:uiPriority w:val="99"/>
    <w:semiHidden/>
    <w:unhideWhenUsed/>
    <w:rsid w:val="00CE6CB6"/>
    <w:rPr>
      <w:vertAlign w:val="superscript"/>
    </w:rPr>
  </w:style>
  <w:style w:type="paragraph" w:styleId="En-tte">
    <w:name w:val="header"/>
    <w:basedOn w:val="Normal"/>
    <w:link w:val="En-tteCar"/>
    <w:uiPriority w:val="99"/>
    <w:unhideWhenUsed/>
    <w:rsid w:val="00DD7E68"/>
    <w:pPr>
      <w:tabs>
        <w:tab w:val="center" w:pos="4536"/>
        <w:tab w:val="right" w:pos="9072"/>
      </w:tabs>
      <w:spacing w:after="0" w:line="240" w:lineRule="auto"/>
    </w:pPr>
  </w:style>
  <w:style w:type="character" w:customStyle="1" w:styleId="En-tteCar">
    <w:name w:val="En-tête Car"/>
    <w:basedOn w:val="Policepardfaut"/>
    <w:link w:val="En-tte"/>
    <w:uiPriority w:val="99"/>
    <w:rsid w:val="00DD7E68"/>
  </w:style>
  <w:style w:type="paragraph" w:styleId="Pieddepage">
    <w:name w:val="footer"/>
    <w:basedOn w:val="Normal"/>
    <w:link w:val="PieddepageCar"/>
    <w:uiPriority w:val="99"/>
    <w:unhideWhenUsed/>
    <w:rsid w:val="00DD7E6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7E68"/>
  </w:style>
  <w:style w:type="paragraph" w:styleId="NormalWeb">
    <w:name w:val="Normal (Web)"/>
    <w:basedOn w:val="Normal"/>
    <w:uiPriority w:val="99"/>
    <w:semiHidden/>
    <w:unhideWhenUsed/>
    <w:rsid w:val="001A26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58093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11130">
      <w:bodyDiv w:val="1"/>
      <w:marLeft w:val="0"/>
      <w:marRight w:val="0"/>
      <w:marTop w:val="0"/>
      <w:marBottom w:val="0"/>
      <w:divBdr>
        <w:top w:val="none" w:sz="0" w:space="0" w:color="auto"/>
        <w:left w:val="none" w:sz="0" w:space="0" w:color="auto"/>
        <w:bottom w:val="none" w:sz="0" w:space="0" w:color="auto"/>
        <w:right w:val="none" w:sz="0" w:space="0" w:color="auto"/>
      </w:divBdr>
    </w:div>
    <w:div w:id="960065802">
      <w:bodyDiv w:val="1"/>
      <w:marLeft w:val="0"/>
      <w:marRight w:val="0"/>
      <w:marTop w:val="0"/>
      <w:marBottom w:val="0"/>
      <w:divBdr>
        <w:top w:val="none" w:sz="0" w:space="0" w:color="auto"/>
        <w:left w:val="none" w:sz="0" w:space="0" w:color="auto"/>
        <w:bottom w:val="none" w:sz="0" w:space="0" w:color="auto"/>
        <w:right w:val="none" w:sz="0" w:space="0" w:color="auto"/>
      </w:divBdr>
      <w:divsChild>
        <w:div w:id="1705060545">
          <w:marLeft w:val="547"/>
          <w:marRight w:val="0"/>
          <w:marTop w:val="0"/>
          <w:marBottom w:val="0"/>
          <w:divBdr>
            <w:top w:val="none" w:sz="0" w:space="0" w:color="auto"/>
            <w:left w:val="none" w:sz="0" w:space="0" w:color="auto"/>
            <w:bottom w:val="none" w:sz="0" w:space="0" w:color="auto"/>
            <w:right w:val="none" w:sz="0" w:space="0" w:color="auto"/>
          </w:divBdr>
        </w:div>
        <w:div w:id="281770000">
          <w:marLeft w:val="547"/>
          <w:marRight w:val="0"/>
          <w:marTop w:val="0"/>
          <w:marBottom w:val="0"/>
          <w:divBdr>
            <w:top w:val="none" w:sz="0" w:space="0" w:color="auto"/>
            <w:left w:val="none" w:sz="0" w:space="0" w:color="auto"/>
            <w:bottom w:val="none" w:sz="0" w:space="0" w:color="auto"/>
            <w:right w:val="none" w:sz="0" w:space="0" w:color="auto"/>
          </w:divBdr>
        </w:div>
      </w:divsChild>
    </w:div>
    <w:div w:id="1100105588">
      <w:bodyDiv w:val="1"/>
      <w:marLeft w:val="0"/>
      <w:marRight w:val="0"/>
      <w:marTop w:val="0"/>
      <w:marBottom w:val="0"/>
      <w:divBdr>
        <w:top w:val="none" w:sz="0" w:space="0" w:color="auto"/>
        <w:left w:val="none" w:sz="0" w:space="0" w:color="auto"/>
        <w:bottom w:val="none" w:sz="0" w:space="0" w:color="auto"/>
        <w:right w:val="none" w:sz="0" w:space="0" w:color="auto"/>
      </w:divBdr>
      <w:divsChild>
        <w:div w:id="240796458">
          <w:marLeft w:val="547"/>
          <w:marRight w:val="0"/>
          <w:marTop w:val="0"/>
          <w:marBottom w:val="0"/>
          <w:divBdr>
            <w:top w:val="none" w:sz="0" w:space="0" w:color="auto"/>
            <w:left w:val="none" w:sz="0" w:space="0" w:color="auto"/>
            <w:bottom w:val="none" w:sz="0" w:space="0" w:color="auto"/>
            <w:right w:val="none" w:sz="0" w:space="0" w:color="auto"/>
          </w:divBdr>
        </w:div>
      </w:divsChild>
    </w:div>
    <w:div w:id="1149009440">
      <w:bodyDiv w:val="1"/>
      <w:marLeft w:val="0"/>
      <w:marRight w:val="0"/>
      <w:marTop w:val="0"/>
      <w:marBottom w:val="0"/>
      <w:divBdr>
        <w:top w:val="none" w:sz="0" w:space="0" w:color="auto"/>
        <w:left w:val="none" w:sz="0" w:space="0" w:color="auto"/>
        <w:bottom w:val="none" w:sz="0" w:space="0" w:color="auto"/>
        <w:right w:val="none" w:sz="0" w:space="0" w:color="auto"/>
      </w:divBdr>
      <w:divsChild>
        <w:div w:id="1776096126">
          <w:marLeft w:val="432"/>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11599-8987-43E3-814F-6C6462F19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2349</Words>
  <Characters>12922</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Université de Haute Alsace</Company>
  <LinksUpToDate>false</LinksUpToDate>
  <CharactersWithSpaces>15241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Boraud</dc:creator>
  <cp:lastModifiedBy>Anne Boraud</cp:lastModifiedBy>
  <cp:revision>9</cp:revision>
  <cp:lastPrinted>2015-12-14T08:19:00Z</cp:lastPrinted>
  <dcterms:created xsi:type="dcterms:W3CDTF">2015-12-14T19:34:00Z</dcterms:created>
  <dcterms:modified xsi:type="dcterms:W3CDTF">2016-02-01T14:39:00Z</dcterms:modified>
</cp:coreProperties>
</file>